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DAF2B" w14:textId="3FDD5EB9" w:rsidR="00EC601A" w:rsidRPr="00132FF4" w:rsidRDefault="00000000">
      <w:pPr>
        <w:pStyle w:val="1"/>
        <w:ind w:firstLineChars="0" w:firstLine="0"/>
      </w:pPr>
      <w:bookmarkStart w:id="0" w:name="_Toc224051767"/>
      <w:r w:rsidRPr="00132FF4">
        <w:rPr>
          <w:rFonts w:hint="eastAsia"/>
        </w:rPr>
        <w:t>招标公告</w:t>
      </w:r>
      <w:bookmarkEnd w:id="0"/>
    </w:p>
    <w:p w14:paraId="0465CF2E" w14:textId="77777777" w:rsidR="00EC601A" w:rsidRPr="00132FF4" w:rsidRDefault="00000000">
      <w:pPr>
        <w:ind w:firstLine="480"/>
        <w:rPr>
          <w:b/>
          <w:bCs/>
        </w:rPr>
      </w:pPr>
      <w:bookmarkStart w:id="1" w:name="_Hlk180684245"/>
      <w:r w:rsidRPr="00132FF4">
        <w:t>山东济钢航空航天智能电控有限公司</w:t>
      </w:r>
      <w:r w:rsidRPr="00132FF4">
        <w:rPr>
          <w:rFonts w:hint="eastAsia"/>
        </w:rPr>
        <w:t>就“</w:t>
      </w:r>
      <w:r w:rsidRPr="00132FF4">
        <w:t>济钢空天电控折弯机自动化升级改造项目</w:t>
      </w:r>
      <w:r w:rsidRPr="00132FF4">
        <w:rPr>
          <w:rFonts w:hint="eastAsia"/>
        </w:rPr>
        <w:t>”进行公开招标，欢迎有意向单位参与投标，有关事项如下：</w:t>
      </w:r>
    </w:p>
    <w:p w14:paraId="50C9C0EC" w14:textId="29C490E2" w:rsidR="00EC601A" w:rsidRPr="00132FF4" w:rsidRDefault="00000000">
      <w:pPr>
        <w:pStyle w:val="2"/>
      </w:pPr>
      <w:r w:rsidRPr="00132FF4">
        <w:rPr>
          <w:rStyle w:val="20"/>
          <w:rFonts w:hint="eastAsia"/>
          <w:b/>
          <w:bCs/>
          <w:sz w:val="24"/>
        </w:rPr>
        <w:t>一、招标编号</w:t>
      </w:r>
      <w:r w:rsidRPr="00132FF4">
        <w:rPr>
          <w:rFonts w:hint="eastAsia"/>
        </w:rPr>
        <w:t>：</w:t>
      </w:r>
      <w:r w:rsidR="00EC5961" w:rsidRPr="00EC5961">
        <w:t>1101260528001</w:t>
      </w:r>
    </w:p>
    <w:p w14:paraId="66FAF3D3" w14:textId="77777777" w:rsidR="00EC601A" w:rsidRPr="00132FF4" w:rsidRDefault="00000000">
      <w:pPr>
        <w:pStyle w:val="2"/>
      </w:pPr>
      <w:r w:rsidRPr="00132FF4">
        <w:rPr>
          <w:rStyle w:val="20"/>
          <w:rFonts w:hint="eastAsia"/>
          <w:b/>
          <w:bCs/>
          <w:sz w:val="24"/>
        </w:rPr>
        <w:t>二、招标名称</w:t>
      </w:r>
      <w:r w:rsidRPr="00132FF4">
        <w:rPr>
          <w:rFonts w:hint="eastAsia"/>
        </w:rPr>
        <w:t>：</w:t>
      </w:r>
      <w:r w:rsidRPr="00132FF4">
        <w:t>济钢空天电控折弯机自动化升级改造项目</w:t>
      </w:r>
    </w:p>
    <w:p w14:paraId="4468DA8A" w14:textId="77777777" w:rsidR="00EC601A" w:rsidRPr="00132FF4" w:rsidRDefault="00000000">
      <w:pPr>
        <w:pStyle w:val="2"/>
      </w:pPr>
      <w:r w:rsidRPr="00132FF4">
        <w:rPr>
          <w:rFonts w:hint="eastAsia"/>
        </w:rPr>
        <w:t>三、项目概况及内容</w:t>
      </w:r>
    </w:p>
    <w:p w14:paraId="37C03F55" w14:textId="0CB59C16" w:rsidR="00EC601A" w:rsidRPr="00132FF4" w:rsidRDefault="00000000" w:rsidP="009A5805">
      <w:pPr>
        <w:ind w:firstLine="480"/>
        <w:rPr>
          <w:rFonts w:ascii="宋体" w:hAnsi="宋体" w:cs="宋体" w:hint="eastAsia"/>
          <w:szCs w:val="24"/>
        </w:rPr>
      </w:pPr>
      <w:r w:rsidRPr="00132FF4">
        <w:rPr>
          <w:rFonts w:hint="eastAsia"/>
        </w:rPr>
        <w:t>1</w:t>
      </w:r>
      <w:r w:rsidRPr="00132FF4">
        <w:rPr>
          <w:rFonts w:hint="eastAsia"/>
        </w:rPr>
        <w:t>、</w:t>
      </w:r>
      <w:r w:rsidRPr="00132FF4">
        <w:t>项目背景：</w:t>
      </w:r>
      <w:r w:rsidRPr="00132FF4">
        <w:rPr>
          <w:rFonts w:ascii="宋体" w:hAnsi="宋体" w:cs="宋体" w:hint="eastAsia"/>
          <w:szCs w:val="24"/>
        </w:rPr>
        <w:t>本次招标为济钢</w:t>
      </w:r>
      <w:r w:rsidRPr="00132FF4">
        <w:t>空天电控</w:t>
      </w:r>
      <w:r w:rsidRPr="00132FF4">
        <w:rPr>
          <w:rFonts w:hint="eastAsia"/>
        </w:rPr>
        <w:t>钣金加工</w:t>
      </w:r>
      <w:r w:rsidRPr="00132FF4">
        <w:rPr>
          <w:rFonts w:ascii="宋体" w:hAnsi="宋体" w:cs="宋体" w:hint="eastAsia"/>
          <w:szCs w:val="24"/>
        </w:rPr>
        <w:t>折弯工作站自动化改造项目。改造范围包括：增加折弯专用软件包、折弯后挡机构改造、增设磁性分张定位机构及配套辅助硬件；现有KUKAKR210R2700-2工业机器人、地轨由甲方自备、利旧使用。改造需解决原系统无折弯软件包、后挡行程短刚性不足、无自动分料机构等问题，实现折弯工序自动化联动作业。</w:t>
      </w:r>
    </w:p>
    <w:p w14:paraId="654A8242" w14:textId="77777777" w:rsidR="00EC601A" w:rsidRPr="00132FF4" w:rsidRDefault="00000000">
      <w:pPr>
        <w:ind w:firstLine="480"/>
      </w:pPr>
      <w:r w:rsidRPr="00132FF4">
        <w:rPr>
          <w:rFonts w:hint="eastAsia"/>
        </w:rPr>
        <w:t>2</w:t>
      </w:r>
      <w:r w:rsidRPr="00132FF4">
        <w:rPr>
          <w:rFonts w:hint="eastAsia"/>
        </w:rPr>
        <w:t>、项目地点：山东省济南市历城区遥墙机场路</w:t>
      </w:r>
      <w:r w:rsidRPr="00132FF4">
        <w:rPr>
          <w:rFonts w:hint="eastAsia"/>
        </w:rPr>
        <w:t>11999</w:t>
      </w:r>
      <w:r w:rsidRPr="00132FF4">
        <w:rPr>
          <w:rFonts w:hint="eastAsia"/>
        </w:rPr>
        <w:t>号</w:t>
      </w:r>
      <w:r w:rsidRPr="00132FF4">
        <w:t>山东济钢航空航天智能电控有限公司</w:t>
      </w:r>
      <w:r w:rsidRPr="00132FF4">
        <w:rPr>
          <w:rFonts w:hint="eastAsia"/>
        </w:rPr>
        <w:t>园区内。</w:t>
      </w:r>
    </w:p>
    <w:p w14:paraId="76740AC5" w14:textId="77777777" w:rsidR="00EC601A" w:rsidRPr="00132FF4" w:rsidRDefault="00000000">
      <w:pPr>
        <w:ind w:firstLine="480"/>
      </w:pPr>
      <w:r w:rsidRPr="00132FF4">
        <w:rPr>
          <w:rFonts w:hint="eastAsia"/>
        </w:rPr>
        <w:t>3</w:t>
      </w:r>
      <w:r w:rsidRPr="00132FF4">
        <w:rPr>
          <w:rFonts w:hint="eastAsia"/>
        </w:rPr>
        <w:t>、交付周期：</w:t>
      </w:r>
      <w:r w:rsidRPr="00132FF4">
        <w:t>自合同生效之日起，</w:t>
      </w:r>
      <w:r w:rsidRPr="00132FF4">
        <w:rPr>
          <w:rFonts w:hint="eastAsia"/>
        </w:rPr>
        <w:t>15</w:t>
      </w:r>
      <w:r w:rsidRPr="00132FF4">
        <w:t>个日历日内完成所有设备的安装、调试并投入试运行。</w:t>
      </w:r>
    </w:p>
    <w:p w14:paraId="5CCE1DE0" w14:textId="77777777" w:rsidR="00EC601A" w:rsidRPr="00132FF4" w:rsidRDefault="00000000">
      <w:pPr>
        <w:ind w:firstLine="480"/>
      </w:pPr>
      <w:r w:rsidRPr="00132FF4">
        <w:rPr>
          <w:rFonts w:hint="eastAsia"/>
        </w:rPr>
        <w:t>4</w:t>
      </w:r>
      <w:r w:rsidRPr="00132FF4">
        <w:rPr>
          <w:rFonts w:hint="eastAsia"/>
        </w:rPr>
        <w:t>、采购内容：</w:t>
      </w:r>
    </w:p>
    <w:p w14:paraId="6A5D1362" w14:textId="77777777" w:rsidR="00EC601A" w:rsidRPr="00132FF4" w:rsidRDefault="00000000">
      <w:pPr>
        <w:ind w:firstLine="480"/>
      </w:pPr>
      <w:r w:rsidRPr="00132FF4">
        <w:rPr>
          <w:rFonts w:hint="eastAsia"/>
        </w:rPr>
        <w:t>（</w:t>
      </w:r>
      <w:r w:rsidRPr="00132FF4">
        <w:rPr>
          <w:rFonts w:hint="eastAsia"/>
        </w:rPr>
        <w:t>1</w:t>
      </w:r>
      <w:r w:rsidRPr="00132FF4">
        <w:rPr>
          <w:rFonts w:hint="eastAsia"/>
        </w:rPr>
        <w:t>）折弯软件包：提供</w:t>
      </w:r>
      <w:r w:rsidRPr="00132FF4">
        <w:rPr>
          <w:rFonts w:hint="eastAsia"/>
        </w:rPr>
        <w:t>KUKA</w:t>
      </w:r>
      <w:r w:rsidRPr="00132FF4">
        <w:rPr>
          <w:rFonts w:hint="eastAsia"/>
        </w:rPr>
        <w:t>原厂</w:t>
      </w:r>
      <w:r w:rsidRPr="00132FF4">
        <w:rPr>
          <w:rFonts w:hint="eastAsia"/>
        </w:rPr>
        <w:t xml:space="preserve">KSS.App4Bend </w:t>
      </w:r>
      <w:r w:rsidRPr="00132FF4">
        <w:rPr>
          <w:rFonts w:hint="eastAsia"/>
        </w:rPr>
        <w:t>折弯软件包</w:t>
      </w:r>
      <w:r w:rsidRPr="00132FF4">
        <w:rPr>
          <w:rFonts w:hint="eastAsia"/>
        </w:rPr>
        <w:t>1</w:t>
      </w:r>
      <w:r w:rsidRPr="00132FF4">
        <w:rPr>
          <w:rFonts w:hint="eastAsia"/>
        </w:rPr>
        <w:t>套，正版授权，与现有机器人系统匹配。软件支持机器人与折弯机全程联动控制，可同步完成折弯动作、机器人跟随位移、夹爪动作协调。具备夹爪、折弯机、传感器等设备的快捷操作按钮，支持一键控制及急停功能。支持快速标定机器人、折弯机、工装位置，标定精度不低于</w:t>
      </w:r>
      <w:r w:rsidRPr="00132FF4">
        <w:rPr>
          <w:rFonts w:hint="eastAsia"/>
        </w:rPr>
        <w:t xml:space="preserve"> </w:t>
      </w:r>
      <w:r w:rsidRPr="00132FF4">
        <w:rPr>
          <w:rFonts w:hint="eastAsia"/>
        </w:rPr>
        <w:t>±</w:t>
      </w:r>
      <w:r w:rsidRPr="00132FF4">
        <w:rPr>
          <w:rFonts w:hint="eastAsia"/>
        </w:rPr>
        <w:t>0.1 mm</w:t>
      </w:r>
      <w:r w:rsidRPr="00132FF4">
        <w:rPr>
          <w:rFonts w:hint="eastAsia"/>
        </w:rPr>
        <w:t>。支持直线导轨上机器人位移编程，提供折弯专用联机表单，简化示教与编程流程。</w:t>
      </w:r>
    </w:p>
    <w:p w14:paraId="0FBD7DDB" w14:textId="2E31BDD4" w:rsidR="00EC601A" w:rsidRPr="00132FF4" w:rsidRDefault="00000000">
      <w:pPr>
        <w:ind w:firstLine="480"/>
      </w:pPr>
      <w:r w:rsidRPr="00132FF4">
        <w:rPr>
          <w:rFonts w:hint="eastAsia"/>
        </w:rPr>
        <w:t>（</w:t>
      </w:r>
      <w:r w:rsidRPr="00132FF4">
        <w:rPr>
          <w:rFonts w:hint="eastAsia"/>
        </w:rPr>
        <w:t>2</w:t>
      </w:r>
      <w:r w:rsidRPr="00132FF4">
        <w:rPr>
          <w:rFonts w:hint="eastAsia"/>
        </w:rPr>
        <w:t>）折弯后挡改造：改造数量</w:t>
      </w:r>
      <w:r w:rsidRPr="00132FF4">
        <w:rPr>
          <w:rFonts w:hint="eastAsia"/>
        </w:rPr>
        <w:t>2</w:t>
      </w:r>
      <w:r w:rsidRPr="00132FF4">
        <w:rPr>
          <w:rFonts w:hint="eastAsia"/>
        </w:rPr>
        <w:t>套，优化结构，解决原后挡行程短、刚性不足问题，运行无晃动、无变形。每套后挡配置：机架</w:t>
      </w:r>
      <w:r w:rsidRPr="00132FF4">
        <w:rPr>
          <w:rFonts w:hint="eastAsia"/>
        </w:rPr>
        <w:t>+ 10</w:t>
      </w:r>
      <w:r w:rsidRPr="00132FF4">
        <w:rPr>
          <w:rFonts w:hint="eastAsia"/>
        </w:rPr>
        <w:t>个真空吸盘</w:t>
      </w:r>
      <w:r w:rsidRPr="00132FF4">
        <w:rPr>
          <w:rFonts w:hint="eastAsia"/>
        </w:rPr>
        <w:t>+ 2</w:t>
      </w:r>
      <w:r w:rsidRPr="00132FF4">
        <w:rPr>
          <w:rFonts w:hint="eastAsia"/>
        </w:rPr>
        <w:t>个真空发生器。吸盘吸附力均匀、真空响应迅速，可稳定吸附不同规格折弯工件，工作中不脱落、不移位。后挡定位精度不低于±</w:t>
      </w:r>
      <w:r w:rsidRPr="00132FF4">
        <w:rPr>
          <w:rFonts w:hint="eastAsia"/>
        </w:rPr>
        <w:t>0.2 mm</w:t>
      </w:r>
      <w:r w:rsidRPr="00132FF4">
        <w:rPr>
          <w:rFonts w:hint="eastAsia"/>
        </w:rPr>
        <w:t>，动作响应快，可与机器人联动精准对位。具备真空异常报警及安全保护功能。</w:t>
      </w:r>
    </w:p>
    <w:p w14:paraId="7391F992" w14:textId="77777777" w:rsidR="00EC601A" w:rsidRPr="00132FF4" w:rsidRDefault="00000000">
      <w:pPr>
        <w:ind w:firstLine="480"/>
      </w:pPr>
      <w:r w:rsidRPr="00132FF4">
        <w:rPr>
          <w:rFonts w:hint="eastAsia"/>
        </w:rPr>
        <w:t>（</w:t>
      </w:r>
      <w:r w:rsidRPr="00132FF4">
        <w:rPr>
          <w:rFonts w:hint="eastAsia"/>
        </w:rPr>
        <w:t>3</w:t>
      </w:r>
      <w:r w:rsidRPr="00132FF4">
        <w:rPr>
          <w:rFonts w:hint="eastAsia"/>
        </w:rPr>
        <w:t>）磁性分张及定位机构：提供</w:t>
      </w:r>
      <w:r w:rsidRPr="00132FF4">
        <w:rPr>
          <w:rFonts w:hint="eastAsia"/>
        </w:rPr>
        <w:t>1</w:t>
      </w:r>
      <w:r w:rsidRPr="00132FF4">
        <w:rPr>
          <w:rFonts w:hint="eastAsia"/>
        </w:rPr>
        <w:t>套磁性分张定位机构，含台架、限位装置、磁力分张组件、检测装置。可对堆叠板材实现可靠分张、单层分离、准确定位，无粘连、无多片吸取。配置板材有无检测及状态检测功能，异常可报警停机。结构紧凑、安装简便，可与机器人、折弯机顺畅联动，满足自动上料节拍。</w:t>
      </w:r>
    </w:p>
    <w:p w14:paraId="42204D06" w14:textId="77777777" w:rsidR="00EC601A" w:rsidRPr="00132FF4" w:rsidRDefault="00000000">
      <w:pPr>
        <w:ind w:firstLine="480"/>
      </w:pPr>
      <w:r w:rsidRPr="00132FF4">
        <w:rPr>
          <w:rFonts w:hint="eastAsia"/>
        </w:rPr>
        <w:t>（</w:t>
      </w:r>
      <w:r w:rsidRPr="00132FF4">
        <w:rPr>
          <w:rFonts w:hint="eastAsia"/>
        </w:rPr>
        <w:t>4</w:t>
      </w:r>
      <w:r w:rsidRPr="00132FF4">
        <w:rPr>
          <w:rFonts w:hint="eastAsia"/>
        </w:rPr>
        <w:t>）辅助硬件及配件：提供全套配套感应器、线缆及连接件，品牌为施莱格、湾测或同等及以上品质。感应器灵敏稳定、抗干扰能力强，适应工业现场工况。线缆采用工业耐油耐磨型，防护等级不低于</w:t>
      </w:r>
      <w:r w:rsidRPr="00132FF4">
        <w:rPr>
          <w:rFonts w:hint="eastAsia"/>
        </w:rPr>
        <w:t xml:space="preserve"> IP65</w:t>
      </w:r>
      <w:r w:rsidRPr="00132FF4">
        <w:rPr>
          <w:rFonts w:hint="eastAsia"/>
        </w:rPr>
        <w:t>，布线规范、安全可靠。</w:t>
      </w:r>
    </w:p>
    <w:p w14:paraId="6C37CA1A" w14:textId="1B37BD23" w:rsidR="00EC601A" w:rsidRPr="00132FF4" w:rsidRDefault="00000000">
      <w:pPr>
        <w:ind w:firstLine="480"/>
      </w:pPr>
      <w:r w:rsidRPr="00132FF4">
        <w:rPr>
          <w:rFonts w:hint="eastAsia"/>
        </w:rPr>
        <w:t>（</w:t>
      </w:r>
      <w:r w:rsidRPr="00132FF4">
        <w:rPr>
          <w:rFonts w:hint="eastAsia"/>
        </w:rPr>
        <w:t>5</w:t>
      </w:r>
      <w:r w:rsidRPr="00132FF4">
        <w:rPr>
          <w:rFonts w:hint="eastAsia"/>
        </w:rPr>
        <w:t>）折弯机模具更换：折弯</w:t>
      </w:r>
      <w:proofErr w:type="gramStart"/>
      <w:r w:rsidRPr="00132FF4">
        <w:rPr>
          <w:rFonts w:hint="eastAsia"/>
        </w:rPr>
        <w:t>机</w:t>
      </w:r>
      <w:r w:rsidR="0054433E" w:rsidRPr="0054433E">
        <w:t>下模</w:t>
      </w:r>
      <w:r w:rsidRPr="00132FF4">
        <w:rPr>
          <w:rFonts w:hint="eastAsia"/>
        </w:rPr>
        <w:t>1</w:t>
      </w:r>
      <w:r w:rsidRPr="00132FF4">
        <w:rPr>
          <w:rFonts w:hint="eastAsia"/>
        </w:rPr>
        <w:t>条</w:t>
      </w:r>
      <w:proofErr w:type="gramEnd"/>
      <w:r w:rsidRPr="00132FF4">
        <w:rPr>
          <w:rFonts w:hint="eastAsia"/>
        </w:rPr>
        <w:t>，有效长度</w:t>
      </w:r>
      <w:r w:rsidRPr="00132FF4">
        <w:rPr>
          <w:rFonts w:hint="eastAsia"/>
        </w:rPr>
        <w:t>4.3</w:t>
      </w:r>
      <w:r w:rsidRPr="00132FF4">
        <w:rPr>
          <w:rFonts w:hint="eastAsia"/>
        </w:rPr>
        <w:t>米，适配现有折弯机安装接口，</w:t>
      </w:r>
      <w:r w:rsidRPr="00132FF4">
        <w:rPr>
          <w:rFonts w:hint="eastAsia"/>
        </w:rPr>
        <w:lastRenderedPageBreak/>
        <w:t>与设备滑块、安装</w:t>
      </w:r>
      <w:proofErr w:type="gramStart"/>
      <w:r w:rsidRPr="00132FF4">
        <w:rPr>
          <w:rFonts w:hint="eastAsia"/>
        </w:rPr>
        <w:t>座完全</w:t>
      </w:r>
      <w:proofErr w:type="gramEnd"/>
      <w:r w:rsidRPr="00132FF4">
        <w:rPr>
          <w:rFonts w:hint="eastAsia"/>
        </w:rPr>
        <w:t>匹配，可直接安装使用。模具整体材质采用优质合金工具钢（如</w:t>
      </w:r>
      <w:r w:rsidRPr="00132FF4">
        <w:rPr>
          <w:rFonts w:hint="eastAsia"/>
        </w:rPr>
        <w:t xml:space="preserve"> Cr12MoV </w:t>
      </w:r>
      <w:r w:rsidRPr="00132FF4">
        <w:rPr>
          <w:rFonts w:hint="eastAsia"/>
        </w:rPr>
        <w:t>或同等及以上材质），整体淬火处理，硬度</w:t>
      </w:r>
      <w:r w:rsidRPr="00132FF4">
        <w:rPr>
          <w:rFonts w:hint="eastAsia"/>
        </w:rPr>
        <w:t xml:space="preserve"> HRC 52~58</w:t>
      </w:r>
      <w:r w:rsidRPr="00132FF4">
        <w:rPr>
          <w:rFonts w:hint="eastAsia"/>
        </w:rPr>
        <w:t>，具备高耐磨性、高强度及抗冲击性能，使用寿命长，不易崩刃、变形。模具刃口加工精度高，直线度误差≤</w:t>
      </w:r>
      <w:r w:rsidRPr="00132FF4">
        <w:rPr>
          <w:rFonts w:hint="eastAsia"/>
        </w:rPr>
        <w:t xml:space="preserve">0.03mm / </w:t>
      </w:r>
      <w:r w:rsidRPr="00132FF4">
        <w:rPr>
          <w:rFonts w:hint="eastAsia"/>
        </w:rPr>
        <w:t>米，全长累计误差≤</w:t>
      </w:r>
      <w:r w:rsidRPr="00132FF4">
        <w:rPr>
          <w:rFonts w:hint="eastAsia"/>
        </w:rPr>
        <w:t>0.10mm</w:t>
      </w:r>
      <w:r w:rsidRPr="00132FF4">
        <w:rPr>
          <w:rFonts w:hint="eastAsia"/>
        </w:rPr>
        <w:t>，表面粗糙度</w:t>
      </w:r>
      <w:r w:rsidRPr="00132FF4">
        <w:rPr>
          <w:rFonts w:hint="eastAsia"/>
        </w:rPr>
        <w:t xml:space="preserve"> Ra</w:t>
      </w:r>
      <w:r w:rsidRPr="00132FF4">
        <w:rPr>
          <w:rFonts w:hint="eastAsia"/>
        </w:rPr>
        <w:t>≤</w:t>
      </w:r>
      <w:r w:rsidRPr="00132FF4">
        <w:rPr>
          <w:rFonts w:hint="eastAsia"/>
        </w:rPr>
        <w:t>1.6</w:t>
      </w:r>
      <w:r w:rsidRPr="00132FF4">
        <w:rPr>
          <w:rFonts w:hint="eastAsia"/>
        </w:rPr>
        <w:t>μ</w:t>
      </w:r>
      <w:r w:rsidRPr="00132FF4">
        <w:rPr>
          <w:rFonts w:hint="eastAsia"/>
        </w:rPr>
        <w:t>m</w:t>
      </w:r>
      <w:r w:rsidRPr="00132FF4">
        <w:rPr>
          <w:rFonts w:hint="eastAsia"/>
        </w:rPr>
        <w:t>，无划痕、磕碰、裂纹等缺陷，确保折弯工件尺寸精度与表面质量。模具需适配折弯机的自动化折弯工艺，支持与机器人、后挡机构联动作业，不产生干涉、卡顿，满足自动化折弯节拍要求。中标方需负责旧模具拆除、新模具现场安装、调试及对刀校准，确保模具安装牢固、运行平稳，折弯精度符合甲方生产工艺要求。交付时需提供模具材质证明、热处理报告、尺寸检验报告等完整技术资料。</w:t>
      </w:r>
    </w:p>
    <w:p w14:paraId="33512901" w14:textId="0899E358" w:rsidR="00EC601A" w:rsidRPr="00132FF4" w:rsidRDefault="00000000">
      <w:pPr>
        <w:ind w:firstLine="480"/>
      </w:pPr>
      <w:r w:rsidRPr="00132FF4">
        <w:rPr>
          <w:rFonts w:hint="eastAsia"/>
        </w:rPr>
        <w:t>（</w:t>
      </w:r>
      <w:r w:rsidR="00190EB6" w:rsidRPr="00132FF4">
        <w:rPr>
          <w:rFonts w:hint="eastAsia"/>
        </w:rPr>
        <w:t>6</w:t>
      </w:r>
      <w:r w:rsidRPr="00132FF4">
        <w:rPr>
          <w:rFonts w:hint="eastAsia"/>
        </w:rPr>
        <w:t>）利旧设备配合：现有</w:t>
      </w:r>
      <w:r w:rsidRPr="00132FF4">
        <w:rPr>
          <w:rFonts w:hint="eastAsia"/>
        </w:rPr>
        <w:t xml:space="preserve">KUKA KR 210 R2700-2 </w:t>
      </w:r>
      <w:r w:rsidRPr="00132FF4">
        <w:rPr>
          <w:rFonts w:hint="eastAsia"/>
        </w:rPr>
        <w:t>机器人、地轨由甲方提供，中标方负责兼容性检查、系统适配、安装调试与联动。利旧设备如存在损坏无法使用，维修责任及费用由甲方承担；中标方应在改造前完成检测并出具说明。</w:t>
      </w:r>
    </w:p>
    <w:p w14:paraId="4B9ED205" w14:textId="113A2D07" w:rsidR="00EC601A" w:rsidRPr="00132FF4" w:rsidRDefault="00190EB6">
      <w:pPr>
        <w:ind w:firstLine="480"/>
      </w:pPr>
      <w:r w:rsidRPr="00132FF4">
        <w:rPr>
          <w:rFonts w:hint="eastAsia"/>
        </w:rPr>
        <w:t>（</w:t>
      </w:r>
      <w:r w:rsidRPr="00132FF4">
        <w:rPr>
          <w:rFonts w:hint="eastAsia"/>
        </w:rPr>
        <w:t>7</w:t>
      </w:r>
      <w:r w:rsidRPr="00132FF4">
        <w:rPr>
          <w:rFonts w:hint="eastAsia"/>
        </w:rPr>
        <w:t>）安装、调试与验收：中标方负责现场安装、布线、调试、系统联调及交付。改造完成后系统连续稳定运行</w:t>
      </w:r>
      <w:r w:rsidRPr="00132FF4">
        <w:rPr>
          <w:rFonts w:hint="eastAsia"/>
        </w:rPr>
        <w:t xml:space="preserve"> 72 </w:t>
      </w:r>
      <w:r w:rsidRPr="00132FF4">
        <w:rPr>
          <w:rFonts w:hint="eastAsia"/>
        </w:rPr>
        <w:t>小时无故障，各项功能及精度满足本技术要求。交付时提供完整技术资料：说明书、软件授权、调试报告、操作及维护手册等。</w:t>
      </w:r>
    </w:p>
    <w:p w14:paraId="26EBEEAC" w14:textId="08D40B13" w:rsidR="00EC601A" w:rsidRPr="00132FF4" w:rsidRDefault="00000000">
      <w:pPr>
        <w:ind w:firstLine="480"/>
      </w:pPr>
      <w:r w:rsidRPr="00132FF4">
        <w:rPr>
          <w:rFonts w:hint="eastAsia"/>
        </w:rPr>
        <w:t>（</w:t>
      </w:r>
      <w:r w:rsidR="00190EB6" w:rsidRPr="00132FF4">
        <w:rPr>
          <w:rFonts w:hint="eastAsia"/>
        </w:rPr>
        <w:t>8</w:t>
      </w:r>
      <w:r w:rsidRPr="00132FF4">
        <w:rPr>
          <w:rFonts w:hint="eastAsia"/>
        </w:rPr>
        <w:t>）服务与质保：中标方负责现场安装调试及操作培训，含人工及差旅费用。提供运输及质保服务，质保期不少于</w:t>
      </w:r>
      <w:r w:rsidRPr="00132FF4">
        <w:rPr>
          <w:rFonts w:hint="eastAsia"/>
        </w:rPr>
        <w:t xml:space="preserve"> 12 </w:t>
      </w:r>
      <w:r w:rsidRPr="00132FF4">
        <w:rPr>
          <w:rFonts w:hint="eastAsia"/>
        </w:rPr>
        <w:t>个月（人为损坏及不可抗力除外）。质保期外提供长期技术支持，及时响应故障咨询。</w:t>
      </w:r>
    </w:p>
    <w:p w14:paraId="443002B1" w14:textId="77777777" w:rsidR="00EC601A" w:rsidRPr="00132FF4" w:rsidRDefault="00000000">
      <w:pPr>
        <w:ind w:firstLine="480"/>
      </w:pPr>
      <w:r w:rsidRPr="00132FF4">
        <w:rPr>
          <w:rFonts w:hint="eastAsia"/>
        </w:rPr>
        <w:t>具体技术要求详见招标文件第五章。</w:t>
      </w:r>
    </w:p>
    <w:p w14:paraId="00E421B6" w14:textId="77777777" w:rsidR="00EC601A" w:rsidRPr="00132FF4" w:rsidRDefault="00000000">
      <w:pPr>
        <w:ind w:firstLine="480"/>
      </w:pPr>
      <w:r w:rsidRPr="00132FF4">
        <w:rPr>
          <w:rFonts w:hint="eastAsia"/>
        </w:rPr>
        <w:t>5</w:t>
      </w:r>
      <w:r w:rsidRPr="00132FF4">
        <w:rPr>
          <w:rFonts w:hint="eastAsia"/>
        </w:rPr>
        <w:t>、质量标准：</w:t>
      </w:r>
      <w:r w:rsidRPr="00132FF4">
        <w:t>所有改造内容需符合国家及行业相关安全、技术标准，确保设备运行稳定、安全可靠，并通过公司内部安全生产验收。</w:t>
      </w:r>
    </w:p>
    <w:p w14:paraId="4AEDFBB0" w14:textId="77777777" w:rsidR="00EC601A" w:rsidRPr="00132FF4" w:rsidRDefault="00000000">
      <w:pPr>
        <w:ind w:firstLine="480"/>
      </w:pPr>
      <w:r w:rsidRPr="00132FF4">
        <w:rPr>
          <w:rFonts w:hint="eastAsia"/>
        </w:rPr>
        <w:t>6</w:t>
      </w:r>
      <w:r w:rsidRPr="00132FF4">
        <w:rPr>
          <w:rFonts w:hint="eastAsia"/>
        </w:rPr>
        <w:t>、采购模式：</w:t>
      </w:r>
      <w:r w:rsidRPr="00132FF4">
        <w:t>中标人负责全部改造所需的软件、硬件供应、安装、调试、培训及售后服务。</w:t>
      </w:r>
    </w:p>
    <w:p w14:paraId="26DD6E19" w14:textId="7138DFE7" w:rsidR="00EC601A" w:rsidRPr="00132FF4" w:rsidRDefault="00000000">
      <w:pPr>
        <w:ind w:firstLine="480"/>
      </w:pPr>
      <w:r w:rsidRPr="00132FF4">
        <w:rPr>
          <w:rFonts w:hint="eastAsia"/>
        </w:rPr>
        <w:t>7</w:t>
      </w:r>
      <w:r w:rsidRPr="00132FF4">
        <w:rPr>
          <w:rFonts w:hint="eastAsia"/>
        </w:rPr>
        <w:t>、结算方式：</w:t>
      </w:r>
    </w:p>
    <w:p w14:paraId="4ADA2060" w14:textId="77777777" w:rsidR="00651CC8" w:rsidRDefault="00651CC8" w:rsidP="00651CC8">
      <w:pPr>
        <w:ind w:firstLine="480"/>
      </w:pPr>
      <w:r>
        <w:rPr>
          <w:rFonts w:hint="eastAsia"/>
        </w:rPr>
        <w:t>（</w:t>
      </w:r>
      <w:r>
        <w:rPr>
          <w:rFonts w:hint="eastAsia"/>
        </w:rPr>
        <w:t>1</w:t>
      </w:r>
      <w:r>
        <w:rPr>
          <w:rFonts w:hint="eastAsia"/>
        </w:rPr>
        <w:t>）预付款：合同生效后，买方向卖方支付签约合同价的</w:t>
      </w:r>
      <w:r>
        <w:rPr>
          <w:rFonts w:hint="eastAsia"/>
        </w:rPr>
        <w:t>30%</w:t>
      </w:r>
      <w:r>
        <w:rPr>
          <w:rFonts w:hint="eastAsia"/>
        </w:rPr>
        <w:t>作为预付款。</w:t>
      </w:r>
    </w:p>
    <w:p w14:paraId="2D18D54C" w14:textId="77777777" w:rsidR="00651CC8" w:rsidRDefault="00651CC8" w:rsidP="00651CC8">
      <w:pPr>
        <w:ind w:firstLine="480"/>
      </w:pPr>
      <w:r>
        <w:rPr>
          <w:rFonts w:hint="eastAsia"/>
        </w:rPr>
        <w:t>（</w:t>
      </w:r>
      <w:r>
        <w:rPr>
          <w:rFonts w:hint="eastAsia"/>
        </w:rPr>
        <w:t>2</w:t>
      </w:r>
      <w:r>
        <w:rPr>
          <w:rFonts w:hint="eastAsia"/>
        </w:rPr>
        <w:t>）交货款：卖方完成全部软硬件交付并经买方清点确认后，买方向卖方支付合同价格的</w:t>
      </w:r>
      <w:r>
        <w:rPr>
          <w:rFonts w:hint="eastAsia"/>
        </w:rPr>
        <w:t>30%</w:t>
      </w:r>
      <w:r>
        <w:rPr>
          <w:rFonts w:hint="eastAsia"/>
        </w:rPr>
        <w:t>。</w:t>
      </w:r>
    </w:p>
    <w:p w14:paraId="2CBB96F5" w14:textId="77777777" w:rsidR="00651CC8" w:rsidRDefault="00651CC8" w:rsidP="00651CC8">
      <w:pPr>
        <w:ind w:firstLine="480"/>
      </w:pPr>
      <w:r>
        <w:rPr>
          <w:rFonts w:hint="eastAsia"/>
        </w:rPr>
        <w:t>（</w:t>
      </w:r>
      <w:r>
        <w:rPr>
          <w:rFonts w:hint="eastAsia"/>
        </w:rPr>
        <w:t>3</w:t>
      </w:r>
      <w:r>
        <w:rPr>
          <w:rFonts w:hint="eastAsia"/>
        </w:rPr>
        <w:t>）验收款：项目完成安装调试，通过最终验收合格，卖方开具</w:t>
      </w:r>
      <w:r>
        <w:rPr>
          <w:rFonts w:hint="eastAsia"/>
        </w:rPr>
        <w:t>100%</w:t>
      </w:r>
      <w:r>
        <w:rPr>
          <w:rFonts w:hint="eastAsia"/>
        </w:rPr>
        <w:t>金额增值税专用发票后，买方向卖方支付合同价格的</w:t>
      </w:r>
      <w:r>
        <w:rPr>
          <w:rFonts w:hint="eastAsia"/>
        </w:rPr>
        <w:t>30%</w:t>
      </w:r>
      <w:r>
        <w:rPr>
          <w:rFonts w:hint="eastAsia"/>
        </w:rPr>
        <w:t>。</w:t>
      </w:r>
    </w:p>
    <w:p w14:paraId="7C9AD791" w14:textId="77777777" w:rsidR="00651CC8" w:rsidRDefault="00651CC8" w:rsidP="00651CC8">
      <w:pPr>
        <w:ind w:firstLine="480"/>
      </w:pPr>
      <w:r>
        <w:rPr>
          <w:rFonts w:hint="eastAsia"/>
        </w:rPr>
        <w:t>（</w:t>
      </w:r>
      <w:r>
        <w:rPr>
          <w:rFonts w:hint="eastAsia"/>
        </w:rPr>
        <w:t>4</w:t>
      </w:r>
      <w:r>
        <w:rPr>
          <w:rFonts w:hint="eastAsia"/>
        </w:rPr>
        <w:t>）质保金：项目验收合格之日起</w:t>
      </w:r>
      <w:r>
        <w:rPr>
          <w:rFonts w:hint="eastAsia"/>
        </w:rPr>
        <w:t>12</w:t>
      </w:r>
      <w:r>
        <w:rPr>
          <w:rFonts w:hint="eastAsia"/>
        </w:rPr>
        <w:t>个自然月后，买方向卖方支付合同价格的</w:t>
      </w:r>
      <w:r>
        <w:rPr>
          <w:rFonts w:hint="eastAsia"/>
        </w:rPr>
        <w:t>10%</w:t>
      </w:r>
      <w:r>
        <w:rPr>
          <w:rFonts w:hint="eastAsia"/>
        </w:rPr>
        <w:t>。</w:t>
      </w:r>
    </w:p>
    <w:p w14:paraId="3A075F0D" w14:textId="5C6A7F19" w:rsidR="00EC601A" w:rsidRPr="00132FF4" w:rsidRDefault="00000000" w:rsidP="00651CC8">
      <w:pPr>
        <w:ind w:firstLine="480"/>
      </w:pPr>
      <w:r w:rsidRPr="00132FF4">
        <w:rPr>
          <w:rFonts w:hint="eastAsia"/>
        </w:rPr>
        <w:t>8</w:t>
      </w:r>
      <w:r w:rsidRPr="00132FF4">
        <w:rPr>
          <w:rFonts w:hint="eastAsia"/>
        </w:rPr>
        <w:t>、预算金额：本项目采购预算为</w:t>
      </w:r>
      <w:r w:rsidRPr="00132FF4">
        <w:t>12</w:t>
      </w:r>
      <w:r w:rsidRPr="00132FF4">
        <w:rPr>
          <w:rFonts w:hint="eastAsia"/>
        </w:rPr>
        <w:t>万元（大写：人民币</w:t>
      </w:r>
      <w:r w:rsidRPr="00132FF4">
        <w:t>壹拾贰万元整</w:t>
      </w:r>
      <w:r w:rsidRPr="00132FF4">
        <w:rPr>
          <w:rFonts w:hint="eastAsia"/>
        </w:rPr>
        <w:t>），投标报价不得高于本预算金额。</w:t>
      </w:r>
    </w:p>
    <w:p w14:paraId="47D63B55" w14:textId="77777777" w:rsidR="00EC601A" w:rsidRPr="00132FF4" w:rsidRDefault="00000000">
      <w:pPr>
        <w:pStyle w:val="2"/>
      </w:pPr>
      <w:r w:rsidRPr="00132FF4">
        <w:rPr>
          <w:rFonts w:hint="eastAsia"/>
        </w:rPr>
        <w:t>四、投标人资格要求</w:t>
      </w:r>
    </w:p>
    <w:p w14:paraId="00AEFBE8" w14:textId="3EB2BE41" w:rsidR="00EC601A" w:rsidRPr="00132FF4" w:rsidRDefault="00000000">
      <w:pPr>
        <w:ind w:firstLine="480"/>
      </w:pPr>
      <w:r w:rsidRPr="00132FF4">
        <w:rPr>
          <w:rFonts w:hint="eastAsia"/>
        </w:rPr>
        <w:t>1</w:t>
      </w:r>
      <w:r w:rsidRPr="00132FF4">
        <w:rPr>
          <w:rFonts w:hint="eastAsia"/>
        </w:rPr>
        <w:t>、</w:t>
      </w:r>
      <w:r w:rsidRPr="00132FF4">
        <w:t>在中华人民共和国境内注册，具有独立承担民事责任能力的企业法人，具有有效的</w:t>
      </w:r>
      <w:r w:rsidRPr="00132FF4">
        <w:lastRenderedPageBreak/>
        <w:t>营业执照</w:t>
      </w:r>
      <w:r w:rsidR="000D376B">
        <w:rPr>
          <w:rFonts w:hint="eastAsia"/>
        </w:rPr>
        <w:t>。</w:t>
      </w:r>
    </w:p>
    <w:p w14:paraId="0FD7D2AE" w14:textId="3CF5F85C" w:rsidR="00677E6E" w:rsidRPr="00132FF4" w:rsidRDefault="00000000">
      <w:pPr>
        <w:ind w:firstLine="480"/>
      </w:pPr>
      <w:r w:rsidRPr="00132FF4">
        <w:rPr>
          <w:rFonts w:hint="eastAsia"/>
        </w:rPr>
        <w:t>2</w:t>
      </w:r>
      <w:r w:rsidRPr="00132FF4">
        <w:rPr>
          <w:rFonts w:hint="eastAsia"/>
        </w:rPr>
        <w:t>、业绩要求：</w:t>
      </w:r>
      <w:r w:rsidR="00516344" w:rsidRPr="00516344">
        <w:t>自</w:t>
      </w:r>
      <w:r w:rsidR="00516344" w:rsidRPr="00516344">
        <w:t>2023</w:t>
      </w:r>
      <w:r w:rsidR="00516344" w:rsidRPr="00516344">
        <w:t>年</w:t>
      </w:r>
      <w:r w:rsidR="00516344" w:rsidRPr="00516344">
        <w:t>1</w:t>
      </w:r>
      <w:r w:rsidR="00516344" w:rsidRPr="00516344">
        <w:t>月</w:t>
      </w:r>
      <w:r w:rsidR="00516344" w:rsidRPr="00516344">
        <w:t>1</w:t>
      </w:r>
      <w:r w:rsidR="00516344" w:rsidRPr="00516344">
        <w:t>日至投标截止日（以合同签订日期为准）</w:t>
      </w:r>
      <w:r w:rsidRPr="00132FF4">
        <w:rPr>
          <w:rFonts w:hint="eastAsia"/>
        </w:rPr>
        <w:t>近</w:t>
      </w:r>
      <w:r w:rsidRPr="00132FF4">
        <w:rPr>
          <w:rFonts w:hint="eastAsia"/>
        </w:rPr>
        <w:t>3</w:t>
      </w:r>
      <w:r w:rsidRPr="00132FF4">
        <w:rPr>
          <w:rFonts w:hint="eastAsia"/>
        </w:rPr>
        <w:t>年内具有至少</w:t>
      </w:r>
      <w:r w:rsidR="000D376B">
        <w:rPr>
          <w:rFonts w:hint="eastAsia"/>
        </w:rPr>
        <w:t>1</w:t>
      </w:r>
      <w:r w:rsidRPr="00132FF4">
        <w:rPr>
          <w:rFonts w:hint="eastAsia"/>
        </w:rPr>
        <w:t>项折弯机自动化改造或机器人折弯工作站相关项目业绩（需提供加盖投标人公章的合同复印件，至少包括：合同双方主体的基本信息页、合同约定工作内容页、合同签字页等关键页）。</w:t>
      </w:r>
    </w:p>
    <w:p w14:paraId="04B8B2AC" w14:textId="77777777" w:rsidR="00EC601A" w:rsidRPr="00132FF4" w:rsidRDefault="00000000">
      <w:pPr>
        <w:ind w:firstLine="480"/>
      </w:pPr>
      <w:r w:rsidRPr="00132FF4">
        <w:rPr>
          <w:rFonts w:hint="eastAsia"/>
        </w:rPr>
        <w:t>3</w:t>
      </w:r>
      <w:r w:rsidRPr="00132FF4">
        <w:rPr>
          <w:rFonts w:hint="eastAsia"/>
        </w:rPr>
        <w:t>、具有良好的财务状况，近一年没有处于被责令停业、财产被接管、冻结破产状态，需提供近一年度财务报表（加盖公章）或银行出具的资信证明。</w:t>
      </w:r>
    </w:p>
    <w:p w14:paraId="3CAB1919" w14:textId="77777777" w:rsidR="00EC601A" w:rsidRPr="00132FF4" w:rsidRDefault="00000000">
      <w:pPr>
        <w:ind w:firstLine="480"/>
      </w:pPr>
      <w:r w:rsidRPr="00132FF4">
        <w:rPr>
          <w:rFonts w:hint="eastAsia"/>
        </w:rPr>
        <w:t>4</w:t>
      </w:r>
      <w:r w:rsidRPr="00132FF4">
        <w:rPr>
          <w:rFonts w:hint="eastAsia"/>
        </w:rPr>
        <w:t>、信誉要求：</w:t>
      </w:r>
      <w:r w:rsidRPr="00132FF4">
        <w:t>具有良好的商业信誉，近三年以来在经营活动中无不诚信记录和无重大违法记录（提供书面声明）；</w:t>
      </w:r>
      <w:r w:rsidRPr="00132FF4">
        <w:t>“</w:t>
      </w:r>
      <w:r w:rsidRPr="00132FF4">
        <w:t>国家企业信用信息公示系统</w:t>
      </w:r>
      <w:r w:rsidRPr="00132FF4">
        <w:t>”</w:t>
      </w:r>
      <w:r w:rsidRPr="00132FF4">
        <w:t>（</w:t>
      </w:r>
      <w:r w:rsidRPr="00132FF4">
        <w:t>www.gsxt.gov.cn</w:t>
      </w:r>
      <w:r w:rsidRPr="00132FF4">
        <w:t>）中未列入</w:t>
      </w:r>
      <w:r w:rsidRPr="00132FF4">
        <w:t>“</w:t>
      </w:r>
      <w:r w:rsidRPr="00132FF4">
        <w:t>列入经营异常名录信息</w:t>
      </w:r>
      <w:r w:rsidRPr="00132FF4">
        <w:t>”</w:t>
      </w:r>
      <w:r w:rsidRPr="00132FF4">
        <w:t>、</w:t>
      </w:r>
      <w:r w:rsidRPr="00132FF4">
        <w:t>“</w:t>
      </w:r>
      <w:r w:rsidRPr="00132FF4">
        <w:t>严重违法失信名单（黑名单）信息</w:t>
      </w:r>
      <w:r w:rsidRPr="00132FF4">
        <w:t>”</w:t>
      </w:r>
      <w:r w:rsidRPr="00132FF4">
        <w:t>；</w:t>
      </w:r>
      <w:r w:rsidRPr="00132FF4">
        <w:t>“</w:t>
      </w:r>
      <w:r w:rsidRPr="00132FF4">
        <w:t>中国执行信息公开网</w:t>
      </w:r>
      <w:r w:rsidRPr="00132FF4">
        <w:t>”</w:t>
      </w:r>
      <w:r w:rsidRPr="00132FF4">
        <w:t>（</w:t>
      </w:r>
      <w:r w:rsidRPr="00132FF4">
        <w:t>https://zxgk.court.gov.cn</w:t>
      </w:r>
      <w:r w:rsidRPr="00132FF4">
        <w:t>）中未列入</w:t>
      </w:r>
      <w:r w:rsidRPr="00132FF4">
        <w:t>“</w:t>
      </w:r>
      <w:r w:rsidRPr="00132FF4">
        <w:t>失信被执行人</w:t>
      </w:r>
      <w:r w:rsidRPr="00132FF4">
        <w:t>”</w:t>
      </w:r>
      <w:r w:rsidRPr="00132FF4">
        <w:rPr>
          <w:rFonts w:hint="eastAsia"/>
        </w:rPr>
        <w:t>。</w:t>
      </w:r>
    </w:p>
    <w:p w14:paraId="0AEE98CB" w14:textId="79298C44" w:rsidR="00EC601A" w:rsidRPr="00132FF4" w:rsidRDefault="00677E6E">
      <w:pPr>
        <w:ind w:firstLine="480"/>
      </w:pPr>
      <w:r w:rsidRPr="00132FF4">
        <w:rPr>
          <w:rFonts w:hint="eastAsia"/>
        </w:rPr>
        <w:t>5</w:t>
      </w:r>
      <w:r w:rsidRPr="00132FF4">
        <w:rPr>
          <w:rFonts w:hint="eastAsia"/>
        </w:rPr>
        <w:t>、有依法缴纳税收和社保的良好纪录。</w:t>
      </w:r>
    </w:p>
    <w:p w14:paraId="5240C89B" w14:textId="250A79CA" w:rsidR="00677E6E" w:rsidRPr="00132FF4" w:rsidRDefault="00677E6E" w:rsidP="00677E6E">
      <w:pPr>
        <w:ind w:firstLine="480"/>
      </w:pPr>
      <w:r w:rsidRPr="00132FF4">
        <w:rPr>
          <w:rFonts w:hint="eastAsia"/>
        </w:rPr>
        <w:t>6</w:t>
      </w:r>
      <w:r w:rsidRPr="00132FF4">
        <w:rPr>
          <w:rFonts w:hint="eastAsia"/>
        </w:rPr>
        <w:t>、</w:t>
      </w:r>
      <w:r w:rsidRPr="00132FF4">
        <w:t>人员资质：</w:t>
      </w:r>
      <w:r w:rsidRPr="00132FF4">
        <w:rPr>
          <w:rFonts w:hint="eastAsia"/>
        </w:rPr>
        <w:t>具备自动化设备改造及调试能力，拥有能完成本项目安装、调试与培训的专业技术人员。</w:t>
      </w:r>
      <w:r w:rsidRPr="00132FF4">
        <w:t>项目经理：拟派项目经理须具备</w:t>
      </w:r>
      <w:r w:rsidRPr="00132FF4">
        <w:t>3</w:t>
      </w:r>
      <w:r w:rsidRPr="00132FF4">
        <w:t>年以上同类项目管理经验，需提供个人简历、相关业绩证明及近</w:t>
      </w:r>
      <w:r w:rsidRPr="00132FF4">
        <w:t>3</w:t>
      </w:r>
      <w:r w:rsidRPr="00132FF4">
        <w:t>个月社保缴纳记录。现场实施人员：拟投入现场安装调试的人员中，电工、焊工等特殊工种必须持有有效期内的《特种作业操作证》，须提供证件复印件及近</w:t>
      </w:r>
      <w:r w:rsidRPr="00132FF4">
        <w:t>3</w:t>
      </w:r>
      <w:r w:rsidRPr="00132FF4">
        <w:t>个月社保缴纳记录。</w:t>
      </w:r>
    </w:p>
    <w:p w14:paraId="1193C169" w14:textId="75B159DA" w:rsidR="00677E6E" w:rsidRPr="00132FF4" w:rsidRDefault="00677E6E" w:rsidP="00677E6E">
      <w:pPr>
        <w:ind w:firstLine="480"/>
      </w:pPr>
      <w:r w:rsidRPr="00132FF4">
        <w:rPr>
          <w:rFonts w:hint="eastAsia"/>
        </w:rPr>
        <w:t>7</w:t>
      </w:r>
      <w:r w:rsidRPr="00132FF4">
        <w:rPr>
          <w:rFonts w:hint="eastAsia"/>
        </w:rPr>
        <w:t>、具备完善的售后服务体系，能提供本项目所需的现场安装、调试及质保期内的技术支持服务。</w:t>
      </w:r>
    </w:p>
    <w:p w14:paraId="0725B202" w14:textId="77777777" w:rsidR="00EC601A" w:rsidRPr="00132FF4" w:rsidRDefault="00000000">
      <w:pPr>
        <w:ind w:firstLine="480"/>
      </w:pPr>
      <w:r w:rsidRPr="00132FF4">
        <w:rPr>
          <w:rFonts w:hint="eastAsia"/>
        </w:rPr>
        <w:t>8</w:t>
      </w:r>
      <w:r w:rsidRPr="00132FF4">
        <w:rPr>
          <w:rFonts w:hint="eastAsia"/>
        </w:rPr>
        <w:t>、本项目不接受联合体投标。</w:t>
      </w:r>
    </w:p>
    <w:p w14:paraId="4C2AA81B" w14:textId="77777777" w:rsidR="00EC601A" w:rsidRPr="00132FF4" w:rsidRDefault="00000000">
      <w:pPr>
        <w:ind w:firstLine="480"/>
      </w:pPr>
      <w:r w:rsidRPr="00132FF4">
        <w:rPr>
          <w:rFonts w:hint="eastAsia"/>
        </w:rPr>
        <w:t>9</w:t>
      </w:r>
      <w:r w:rsidRPr="00132FF4">
        <w:rPr>
          <w:rFonts w:hint="eastAsia"/>
        </w:rPr>
        <w:t>、如有单位资料造假，一经发现，立即在网上公示，并永久取消投标资格。</w:t>
      </w:r>
    </w:p>
    <w:p w14:paraId="1B7FE230" w14:textId="77777777" w:rsidR="00EC601A" w:rsidRPr="00132FF4" w:rsidRDefault="00000000">
      <w:pPr>
        <w:ind w:firstLine="480"/>
      </w:pPr>
      <w:r w:rsidRPr="00132FF4">
        <w:rPr>
          <w:rFonts w:hint="eastAsia"/>
        </w:rPr>
        <w:t>10</w:t>
      </w:r>
      <w:r w:rsidRPr="00132FF4">
        <w:rPr>
          <w:rFonts w:hint="eastAsia"/>
        </w:rPr>
        <w:t>、报名及投标人员在济钢集团的一切活动必须遵守济钢集团的管理规定。</w:t>
      </w:r>
    </w:p>
    <w:p w14:paraId="1414FEC4" w14:textId="77777777" w:rsidR="00EC601A" w:rsidRPr="00132FF4" w:rsidRDefault="00000000">
      <w:pPr>
        <w:ind w:firstLine="480"/>
      </w:pPr>
      <w:r w:rsidRPr="00132FF4">
        <w:rPr>
          <w:rFonts w:hint="eastAsia"/>
        </w:rPr>
        <w:t>11</w:t>
      </w:r>
      <w:r w:rsidRPr="00132FF4">
        <w:rPr>
          <w:rFonts w:hint="eastAsia"/>
        </w:rPr>
        <w:t>、公告中的招标内容和招标其他要求以招标文件为准。</w:t>
      </w:r>
    </w:p>
    <w:p w14:paraId="047E68F1" w14:textId="77777777" w:rsidR="00EC601A" w:rsidRPr="00132FF4" w:rsidRDefault="00000000">
      <w:pPr>
        <w:pStyle w:val="2"/>
      </w:pPr>
      <w:r w:rsidRPr="00132FF4">
        <w:rPr>
          <w:rFonts w:hint="eastAsia"/>
        </w:rPr>
        <w:t>五、公告及报名时间</w:t>
      </w:r>
    </w:p>
    <w:p w14:paraId="008CA0D3" w14:textId="77777777" w:rsidR="00EC601A" w:rsidRPr="00132FF4" w:rsidRDefault="00000000">
      <w:pPr>
        <w:ind w:firstLine="480"/>
      </w:pPr>
      <w:r w:rsidRPr="00132FF4">
        <w:rPr>
          <w:rFonts w:hint="eastAsia"/>
        </w:rPr>
        <w:t>1</w:t>
      </w:r>
      <w:r w:rsidRPr="00132FF4">
        <w:rPr>
          <w:rFonts w:hint="eastAsia"/>
        </w:rPr>
        <w:t>、报名方式：通过登录济钢集团有限公司阳光购销平台网上报名，平台网址：</w:t>
      </w:r>
      <w:r w:rsidRPr="00132FF4">
        <w:rPr>
          <w:rFonts w:hint="eastAsia"/>
        </w:rPr>
        <w:t>http://bidding.jigang.com.cn/</w:t>
      </w:r>
      <w:r w:rsidRPr="00132FF4">
        <w:rPr>
          <w:rFonts w:hint="eastAsia"/>
        </w:rPr>
        <w:t>；</w:t>
      </w:r>
    </w:p>
    <w:p w14:paraId="2E0265C4" w14:textId="70596DDB" w:rsidR="00EC601A" w:rsidRPr="00132FF4" w:rsidRDefault="00000000">
      <w:pPr>
        <w:ind w:firstLine="480"/>
      </w:pPr>
      <w:r w:rsidRPr="00132FF4">
        <w:rPr>
          <w:rFonts w:hint="eastAsia"/>
        </w:rPr>
        <w:t>2</w:t>
      </w:r>
      <w:r w:rsidRPr="00132FF4">
        <w:rPr>
          <w:rFonts w:hint="eastAsia"/>
        </w:rPr>
        <w:t>、公告和报名时间：</w:t>
      </w:r>
      <w:r w:rsidRPr="00132FF4">
        <w:rPr>
          <w:rFonts w:hint="eastAsia"/>
        </w:rPr>
        <w:t>2026</w:t>
      </w:r>
      <w:r w:rsidRPr="00132FF4">
        <w:rPr>
          <w:rFonts w:hint="eastAsia"/>
        </w:rPr>
        <w:t>年</w:t>
      </w:r>
      <w:r w:rsidRPr="00132FF4">
        <w:rPr>
          <w:rFonts w:hint="eastAsia"/>
        </w:rPr>
        <w:t>05</w:t>
      </w:r>
      <w:r w:rsidRPr="00132FF4">
        <w:rPr>
          <w:rFonts w:hint="eastAsia"/>
        </w:rPr>
        <w:t>月</w:t>
      </w:r>
      <w:r w:rsidRPr="00132FF4">
        <w:rPr>
          <w:rFonts w:hint="eastAsia"/>
        </w:rPr>
        <w:t>2</w:t>
      </w:r>
      <w:r w:rsidR="00FF4815">
        <w:rPr>
          <w:rFonts w:hint="eastAsia"/>
        </w:rPr>
        <w:t>8</w:t>
      </w:r>
      <w:r w:rsidRPr="00132FF4">
        <w:rPr>
          <w:rFonts w:hint="eastAsia"/>
        </w:rPr>
        <w:t>日</w:t>
      </w:r>
      <w:r w:rsidRPr="00132FF4">
        <w:rPr>
          <w:rFonts w:hint="eastAsia"/>
        </w:rPr>
        <w:t>-2026</w:t>
      </w:r>
      <w:r w:rsidRPr="00132FF4">
        <w:rPr>
          <w:rFonts w:hint="eastAsia"/>
        </w:rPr>
        <w:t>年</w:t>
      </w:r>
      <w:r w:rsidRPr="00132FF4">
        <w:rPr>
          <w:rFonts w:hint="eastAsia"/>
        </w:rPr>
        <w:t>0</w:t>
      </w:r>
      <w:r w:rsidR="00FF4815">
        <w:rPr>
          <w:rFonts w:hint="eastAsia"/>
        </w:rPr>
        <w:t>6</w:t>
      </w:r>
      <w:r w:rsidRPr="00132FF4">
        <w:rPr>
          <w:rFonts w:hint="eastAsia"/>
        </w:rPr>
        <w:t>月</w:t>
      </w:r>
      <w:r w:rsidR="00FF4815">
        <w:rPr>
          <w:rFonts w:hint="eastAsia"/>
        </w:rPr>
        <w:t>04</w:t>
      </w:r>
      <w:r w:rsidRPr="00132FF4">
        <w:rPr>
          <w:rFonts w:hint="eastAsia"/>
        </w:rPr>
        <w:t>日。</w:t>
      </w:r>
    </w:p>
    <w:p w14:paraId="2D06E300" w14:textId="77777777" w:rsidR="00EC601A" w:rsidRPr="00132FF4" w:rsidRDefault="00000000">
      <w:pPr>
        <w:pStyle w:val="2"/>
      </w:pPr>
      <w:r w:rsidRPr="00132FF4">
        <w:rPr>
          <w:rFonts w:hint="eastAsia"/>
        </w:rPr>
        <w:t>六、招标文件</w:t>
      </w:r>
      <w:r w:rsidRPr="00132FF4">
        <w:rPr>
          <w:rFonts w:hint="eastAsia"/>
        </w:rPr>
        <w:t>:</w:t>
      </w:r>
    </w:p>
    <w:p w14:paraId="7C3F5153" w14:textId="77777777" w:rsidR="00EC601A" w:rsidRPr="00132FF4" w:rsidRDefault="00000000">
      <w:pPr>
        <w:ind w:firstLine="480"/>
      </w:pPr>
      <w:r w:rsidRPr="00132FF4">
        <w:rPr>
          <w:rFonts w:hint="eastAsia"/>
        </w:rPr>
        <w:t>1</w:t>
      </w:r>
      <w:r w:rsidRPr="00132FF4">
        <w:rPr>
          <w:rFonts w:hint="eastAsia"/>
        </w:rPr>
        <w:t>、获取方式：凡有意参加的潜在投标人，在公告期内登陆：济钢集团有限公司阳光购销平台</w:t>
      </w:r>
      <w:r w:rsidRPr="00132FF4">
        <w:rPr>
          <w:rFonts w:hint="eastAsia"/>
        </w:rPr>
        <w:t>http://bidding.jigang.com.cn/</w:t>
      </w:r>
      <w:r w:rsidRPr="00132FF4">
        <w:rPr>
          <w:rFonts w:hint="eastAsia"/>
        </w:rPr>
        <w:t>，注册用户成功后，</w:t>
      </w:r>
      <w:proofErr w:type="gramStart"/>
      <w:r w:rsidRPr="00132FF4">
        <w:rPr>
          <w:rFonts w:hint="eastAsia"/>
        </w:rPr>
        <w:t>须修改</w:t>
      </w:r>
      <w:proofErr w:type="gramEnd"/>
      <w:r w:rsidRPr="00132FF4">
        <w:rPr>
          <w:rFonts w:hint="eastAsia"/>
        </w:rPr>
        <w:t>初始密码，重新登录后报名，报名通过后方可下载招标文件；</w:t>
      </w:r>
    </w:p>
    <w:p w14:paraId="241FC8F0" w14:textId="4614B378" w:rsidR="00EC601A" w:rsidRPr="00132FF4" w:rsidRDefault="00000000">
      <w:pPr>
        <w:ind w:firstLine="480"/>
      </w:pPr>
      <w:r w:rsidRPr="00132FF4">
        <w:rPr>
          <w:rFonts w:hint="eastAsia"/>
        </w:rPr>
        <w:t>2</w:t>
      </w:r>
      <w:r w:rsidRPr="00132FF4">
        <w:rPr>
          <w:rFonts w:hint="eastAsia"/>
        </w:rPr>
        <w:t>、售价：</w:t>
      </w:r>
      <w:r w:rsidR="00C91E5B" w:rsidRPr="00132FF4">
        <w:rPr>
          <w:rFonts w:hint="eastAsia"/>
        </w:rPr>
        <w:t>2</w:t>
      </w:r>
      <w:r w:rsidRPr="00132FF4">
        <w:rPr>
          <w:rFonts w:hint="eastAsia"/>
        </w:rPr>
        <w:t>00</w:t>
      </w:r>
      <w:r w:rsidRPr="00132FF4">
        <w:rPr>
          <w:rFonts w:hint="eastAsia"/>
        </w:rPr>
        <w:t>元。仅通过</w:t>
      </w:r>
      <w:r w:rsidRPr="00132FF4">
        <w:rPr>
          <w:rFonts w:hint="eastAsia"/>
          <w:b/>
          <w:bCs/>
        </w:rPr>
        <w:t>公对公账户转账</w:t>
      </w:r>
      <w:r w:rsidRPr="00132FF4">
        <w:rPr>
          <w:rFonts w:hint="eastAsia"/>
        </w:rPr>
        <w:t>进行网上购买</w:t>
      </w:r>
      <w:r w:rsidRPr="00132FF4">
        <w:rPr>
          <w:rFonts w:hint="eastAsia"/>
          <w:b/>
          <w:bCs/>
          <w:color w:val="FF0000"/>
        </w:rPr>
        <w:t>（个人名义转账无效）</w:t>
      </w:r>
      <w:r w:rsidRPr="00132FF4">
        <w:rPr>
          <w:rFonts w:hint="eastAsia"/>
        </w:rPr>
        <w:t>，投标人</w:t>
      </w:r>
      <w:r w:rsidRPr="00132FF4">
        <w:rPr>
          <w:rFonts w:hint="eastAsia"/>
          <w:b/>
          <w:bCs/>
        </w:rPr>
        <w:t>汇款凭证及开票信息</w:t>
      </w:r>
      <w:r w:rsidRPr="00132FF4">
        <w:rPr>
          <w:rFonts w:hint="eastAsia"/>
        </w:rPr>
        <w:t>（公司名称、税号、地址、开户行及账号、电话等）通过电子邮件方式发送专用邮箱（</w:t>
      </w:r>
      <w:r w:rsidRPr="00132FF4">
        <w:rPr>
          <w:rFonts w:hint="eastAsia"/>
        </w:rPr>
        <w:t>jgznkj11999@163.com</w:t>
      </w:r>
      <w:r w:rsidRPr="00132FF4">
        <w:rPr>
          <w:rFonts w:hint="eastAsia"/>
        </w:rPr>
        <w:t>）售后不退。汇款凭证发送后，招标人验证通过，方</w:t>
      </w:r>
      <w:r w:rsidRPr="00132FF4">
        <w:rPr>
          <w:rFonts w:hint="eastAsia"/>
        </w:rPr>
        <w:lastRenderedPageBreak/>
        <w:t>可下载招标文件。</w:t>
      </w:r>
    </w:p>
    <w:p w14:paraId="726C7115" w14:textId="77777777" w:rsidR="00EC601A" w:rsidRPr="00132FF4" w:rsidRDefault="00000000">
      <w:pPr>
        <w:ind w:firstLine="480"/>
      </w:pPr>
      <w:r w:rsidRPr="00132FF4">
        <w:rPr>
          <w:rFonts w:hint="eastAsia"/>
        </w:rPr>
        <w:t>注意：领取招标文件时的资料查验不代表资格审查的最终通过或合格，投标人最终资格的确认以评标委员会的资格后审为准。</w:t>
      </w:r>
    </w:p>
    <w:p w14:paraId="453B20EC" w14:textId="77777777" w:rsidR="00EC601A" w:rsidRPr="00132FF4" w:rsidRDefault="00000000">
      <w:pPr>
        <w:ind w:firstLine="480"/>
      </w:pPr>
      <w:r w:rsidRPr="00132FF4">
        <w:rPr>
          <w:rFonts w:hint="eastAsia"/>
        </w:rPr>
        <w:t>3</w:t>
      </w:r>
      <w:r w:rsidRPr="00132FF4">
        <w:rPr>
          <w:rFonts w:hint="eastAsia"/>
        </w:rPr>
        <w:t>、缴纳标书费账户信息：</w:t>
      </w:r>
    </w:p>
    <w:p w14:paraId="086AE5F7" w14:textId="77777777" w:rsidR="00EC601A" w:rsidRPr="00132FF4" w:rsidRDefault="00000000">
      <w:pPr>
        <w:ind w:firstLine="480"/>
      </w:pPr>
      <w:r w:rsidRPr="00132FF4">
        <w:rPr>
          <w:rFonts w:hint="eastAsia"/>
        </w:rPr>
        <w:t>单位名称：</w:t>
      </w:r>
      <w:r w:rsidRPr="00132FF4">
        <w:t>山东济钢航空航天智能电控有限公司</w:t>
      </w:r>
    </w:p>
    <w:p w14:paraId="0804DB3F" w14:textId="77777777" w:rsidR="00EC601A" w:rsidRPr="00132FF4" w:rsidRDefault="00000000">
      <w:pPr>
        <w:ind w:firstLine="480"/>
      </w:pPr>
      <w:r w:rsidRPr="00132FF4">
        <w:rPr>
          <w:rFonts w:hint="eastAsia"/>
        </w:rPr>
        <w:t>税号：</w:t>
      </w:r>
      <w:r w:rsidRPr="00132FF4">
        <w:rPr>
          <w:rFonts w:hint="eastAsia"/>
        </w:rPr>
        <w:t>913700007498655839</w:t>
      </w:r>
    </w:p>
    <w:p w14:paraId="3D5BC14D" w14:textId="77777777" w:rsidR="00EC601A" w:rsidRPr="00132FF4" w:rsidRDefault="00000000">
      <w:pPr>
        <w:ind w:firstLine="480"/>
      </w:pPr>
      <w:r w:rsidRPr="00132FF4">
        <w:rPr>
          <w:rFonts w:hint="eastAsia"/>
        </w:rPr>
        <w:t>地址：山东省济南市历城区董家街道遥墙机场路</w:t>
      </w:r>
      <w:r w:rsidRPr="00132FF4">
        <w:rPr>
          <w:rFonts w:hint="eastAsia"/>
        </w:rPr>
        <w:t>11999</w:t>
      </w:r>
      <w:r w:rsidRPr="00132FF4">
        <w:rPr>
          <w:rFonts w:hint="eastAsia"/>
        </w:rPr>
        <w:t>号</w:t>
      </w:r>
    </w:p>
    <w:p w14:paraId="04137068" w14:textId="77777777" w:rsidR="00EC601A" w:rsidRPr="00132FF4" w:rsidRDefault="00000000">
      <w:pPr>
        <w:ind w:firstLine="480"/>
      </w:pPr>
      <w:r w:rsidRPr="00132FF4">
        <w:rPr>
          <w:rFonts w:hint="eastAsia"/>
        </w:rPr>
        <w:t>电话：</w:t>
      </w:r>
      <w:r w:rsidRPr="00132FF4">
        <w:rPr>
          <w:rFonts w:hint="eastAsia"/>
        </w:rPr>
        <w:t>0531-82377752</w:t>
      </w:r>
    </w:p>
    <w:p w14:paraId="78CBF98E" w14:textId="77777777" w:rsidR="00EC601A" w:rsidRPr="00132FF4" w:rsidRDefault="00000000">
      <w:pPr>
        <w:ind w:firstLine="480"/>
      </w:pPr>
      <w:r w:rsidRPr="00132FF4">
        <w:rPr>
          <w:rFonts w:hint="eastAsia"/>
        </w:rPr>
        <w:t>开户行：齐鲁银行股份有限公司济南济钢支行</w:t>
      </w:r>
    </w:p>
    <w:p w14:paraId="4431AA22" w14:textId="77777777" w:rsidR="00EC601A" w:rsidRPr="00132FF4" w:rsidRDefault="00000000">
      <w:pPr>
        <w:ind w:firstLine="480"/>
      </w:pPr>
      <w:proofErr w:type="gramStart"/>
      <w:r w:rsidRPr="00132FF4">
        <w:rPr>
          <w:rFonts w:hint="eastAsia"/>
        </w:rPr>
        <w:t>帐号</w:t>
      </w:r>
      <w:proofErr w:type="gramEnd"/>
      <w:r w:rsidRPr="00132FF4">
        <w:rPr>
          <w:rFonts w:hint="eastAsia"/>
        </w:rPr>
        <w:t>：</w:t>
      </w:r>
      <w:r w:rsidRPr="00132FF4">
        <w:rPr>
          <w:rFonts w:hint="eastAsia"/>
        </w:rPr>
        <w:t>86611760101421001962</w:t>
      </w:r>
    </w:p>
    <w:p w14:paraId="4058A368" w14:textId="77777777" w:rsidR="00EC601A" w:rsidRPr="00132FF4" w:rsidRDefault="00000000">
      <w:pPr>
        <w:ind w:firstLine="480"/>
      </w:pPr>
      <w:r w:rsidRPr="00132FF4">
        <w:rPr>
          <w:rFonts w:hint="eastAsia"/>
        </w:rPr>
        <w:t>行号：</w:t>
      </w:r>
      <w:r w:rsidRPr="00132FF4">
        <w:rPr>
          <w:rFonts w:hint="eastAsia"/>
        </w:rPr>
        <w:t>313451007609</w:t>
      </w:r>
    </w:p>
    <w:p w14:paraId="2381AA72" w14:textId="77777777" w:rsidR="00EC601A" w:rsidRPr="00132FF4" w:rsidRDefault="00000000">
      <w:pPr>
        <w:pStyle w:val="2"/>
      </w:pPr>
      <w:r w:rsidRPr="00132FF4">
        <w:rPr>
          <w:rFonts w:hint="eastAsia"/>
        </w:rPr>
        <w:t>七、投标保证金：无。</w:t>
      </w:r>
    </w:p>
    <w:p w14:paraId="40748CD7" w14:textId="77777777" w:rsidR="00EC601A" w:rsidRPr="00132FF4" w:rsidRDefault="00000000">
      <w:pPr>
        <w:pStyle w:val="2"/>
      </w:pPr>
      <w:r w:rsidRPr="00132FF4">
        <w:rPr>
          <w:rFonts w:hint="eastAsia"/>
        </w:rPr>
        <w:t>八、投标文件的递交</w:t>
      </w:r>
    </w:p>
    <w:p w14:paraId="524BDB23" w14:textId="3CB46916" w:rsidR="00EC601A" w:rsidRPr="00132FF4" w:rsidRDefault="00000000">
      <w:pPr>
        <w:ind w:firstLine="480"/>
      </w:pPr>
      <w:r w:rsidRPr="00132FF4">
        <w:rPr>
          <w:rFonts w:hint="eastAsia"/>
        </w:rPr>
        <w:t>1</w:t>
      </w:r>
      <w:r w:rsidRPr="00132FF4">
        <w:rPr>
          <w:rFonts w:hint="eastAsia"/>
        </w:rPr>
        <w:t>、投标文件递交的截止时间：</w:t>
      </w:r>
      <w:r w:rsidRPr="00132FF4">
        <w:rPr>
          <w:rFonts w:hint="eastAsia"/>
          <w:b/>
          <w:bCs/>
        </w:rPr>
        <w:t>2026</w:t>
      </w:r>
      <w:r w:rsidRPr="00132FF4">
        <w:rPr>
          <w:rFonts w:hint="eastAsia"/>
          <w:b/>
          <w:bCs/>
        </w:rPr>
        <w:t>年</w:t>
      </w:r>
      <w:r w:rsidRPr="00132FF4">
        <w:rPr>
          <w:rFonts w:hint="eastAsia"/>
          <w:b/>
          <w:bCs/>
        </w:rPr>
        <w:t>06</w:t>
      </w:r>
      <w:r w:rsidRPr="00132FF4">
        <w:rPr>
          <w:rFonts w:hint="eastAsia"/>
          <w:b/>
          <w:bCs/>
        </w:rPr>
        <w:t>月</w:t>
      </w:r>
      <w:r w:rsidRPr="00132FF4">
        <w:rPr>
          <w:rFonts w:hint="eastAsia"/>
          <w:b/>
          <w:bCs/>
        </w:rPr>
        <w:t>0</w:t>
      </w:r>
      <w:r w:rsidR="00FF4815">
        <w:rPr>
          <w:rFonts w:hint="eastAsia"/>
          <w:b/>
          <w:bCs/>
        </w:rPr>
        <w:t>9</w:t>
      </w:r>
      <w:r w:rsidRPr="00132FF4">
        <w:rPr>
          <w:rFonts w:hint="eastAsia"/>
          <w:b/>
          <w:bCs/>
        </w:rPr>
        <w:t>日上午</w:t>
      </w:r>
      <w:r w:rsidRPr="00132FF4">
        <w:rPr>
          <w:rFonts w:hint="eastAsia"/>
          <w:b/>
          <w:bCs/>
        </w:rPr>
        <w:t>9</w:t>
      </w:r>
      <w:r w:rsidRPr="00132FF4">
        <w:rPr>
          <w:rFonts w:hint="eastAsia"/>
          <w:b/>
          <w:bCs/>
        </w:rPr>
        <w:t>点</w:t>
      </w:r>
      <w:r w:rsidR="00FF4815">
        <w:rPr>
          <w:rFonts w:hint="eastAsia"/>
          <w:b/>
          <w:bCs/>
        </w:rPr>
        <w:t>0</w:t>
      </w:r>
      <w:r w:rsidRPr="00132FF4">
        <w:rPr>
          <w:rFonts w:hint="eastAsia"/>
          <w:b/>
          <w:bCs/>
        </w:rPr>
        <w:t>0</w:t>
      </w:r>
      <w:r w:rsidRPr="00132FF4">
        <w:rPr>
          <w:rFonts w:hint="eastAsia"/>
          <w:b/>
          <w:bCs/>
        </w:rPr>
        <w:t>分</w:t>
      </w:r>
      <w:r w:rsidRPr="00132FF4">
        <w:rPr>
          <w:rFonts w:hint="eastAsia"/>
        </w:rPr>
        <w:t>前（开标时间，下同）递交（开标）地点为：</w:t>
      </w:r>
      <w:r w:rsidRPr="00132FF4">
        <w:t>山东济钢航空航天智能电控有限公司</w:t>
      </w:r>
      <w:r w:rsidRPr="00132FF4">
        <w:rPr>
          <w:rFonts w:hint="eastAsia"/>
        </w:rPr>
        <w:t>1</w:t>
      </w:r>
      <w:r w:rsidRPr="00132FF4">
        <w:rPr>
          <w:rFonts w:hint="eastAsia"/>
        </w:rPr>
        <w:t>号办公楼</w:t>
      </w:r>
      <w:r w:rsidRPr="00132FF4">
        <w:rPr>
          <w:rFonts w:hint="eastAsia"/>
        </w:rPr>
        <w:t>1</w:t>
      </w:r>
      <w:r w:rsidRPr="00132FF4">
        <w:rPr>
          <w:rFonts w:hint="eastAsia"/>
        </w:rPr>
        <w:t>楼会议室。</w:t>
      </w:r>
    </w:p>
    <w:p w14:paraId="4322AF0C" w14:textId="77777777" w:rsidR="00EC601A" w:rsidRPr="00132FF4" w:rsidRDefault="00000000">
      <w:pPr>
        <w:ind w:firstLine="480"/>
      </w:pPr>
      <w:r w:rsidRPr="00132FF4">
        <w:rPr>
          <w:rFonts w:hint="eastAsia"/>
        </w:rPr>
        <w:t>2</w:t>
      </w:r>
      <w:r w:rsidRPr="00132FF4">
        <w:rPr>
          <w:rFonts w:hint="eastAsia"/>
        </w:rPr>
        <w:t>、逾期送达的、未送达指定地点的或者不按照招标文件要求密封的投标文件，招标人将予以拒收。</w:t>
      </w:r>
    </w:p>
    <w:p w14:paraId="24A23754" w14:textId="77777777" w:rsidR="00EC601A" w:rsidRPr="00132FF4" w:rsidRDefault="00000000">
      <w:pPr>
        <w:pStyle w:val="2"/>
      </w:pPr>
      <w:r w:rsidRPr="00132FF4">
        <w:rPr>
          <w:rFonts w:hint="eastAsia"/>
        </w:rPr>
        <w:t>九、资格审查方式</w:t>
      </w:r>
    </w:p>
    <w:p w14:paraId="7E314E6E" w14:textId="77777777" w:rsidR="00EC601A" w:rsidRPr="00132FF4" w:rsidRDefault="00000000">
      <w:pPr>
        <w:ind w:firstLine="480"/>
      </w:pPr>
      <w:r w:rsidRPr="00132FF4">
        <w:rPr>
          <w:rFonts w:hint="eastAsia"/>
        </w:rPr>
        <w:t>资格后审；开标后，评标委员会对投标单位的资质文件进行评审。评审合格的进入下一阶段评审；评审不合格的</w:t>
      </w:r>
      <w:proofErr w:type="gramStart"/>
      <w:r w:rsidRPr="00132FF4">
        <w:rPr>
          <w:rFonts w:hint="eastAsia"/>
        </w:rPr>
        <w:t>按废标处理</w:t>
      </w:r>
      <w:proofErr w:type="gramEnd"/>
      <w:r w:rsidRPr="00132FF4">
        <w:rPr>
          <w:rFonts w:hint="eastAsia"/>
        </w:rPr>
        <w:t>，标书费不退。</w:t>
      </w:r>
    </w:p>
    <w:p w14:paraId="449AC5A6" w14:textId="77777777" w:rsidR="00EC601A" w:rsidRPr="00132FF4" w:rsidRDefault="00000000">
      <w:pPr>
        <w:pStyle w:val="2"/>
      </w:pPr>
      <w:r w:rsidRPr="00132FF4">
        <w:rPr>
          <w:rFonts w:hint="eastAsia"/>
        </w:rPr>
        <w:t>十、联系方式</w:t>
      </w:r>
    </w:p>
    <w:p w14:paraId="009D5C88" w14:textId="77777777" w:rsidR="00EC601A" w:rsidRPr="00132FF4" w:rsidRDefault="00000000">
      <w:pPr>
        <w:ind w:firstLine="480"/>
      </w:pPr>
      <w:r w:rsidRPr="00132FF4">
        <w:rPr>
          <w:rFonts w:hint="eastAsia"/>
        </w:rPr>
        <w:t>招标联系人：王工，联系电话：</w:t>
      </w:r>
      <w:r w:rsidRPr="00132FF4">
        <w:t>17743135519</w:t>
      </w:r>
      <w:r w:rsidRPr="00132FF4">
        <w:rPr>
          <w:rFonts w:hint="eastAsia"/>
        </w:rPr>
        <w:t>。</w:t>
      </w:r>
    </w:p>
    <w:p w14:paraId="2FF37E1C" w14:textId="77777777" w:rsidR="00EC601A" w:rsidRPr="00132FF4" w:rsidRDefault="00000000">
      <w:pPr>
        <w:ind w:firstLine="480"/>
      </w:pPr>
      <w:r w:rsidRPr="00132FF4">
        <w:rPr>
          <w:rFonts w:hint="eastAsia"/>
        </w:rPr>
        <w:t>技术联系人：杨经理，联系电话：</w:t>
      </w:r>
      <w:r w:rsidRPr="00132FF4">
        <w:t>13075382889</w:t>
      </w:r>
      <w:r w:rsidRPr="00132FF4">
        <w:rPr>
          <w:rFonts w:hint="eastAsia"/>
        </w:rPr>
        <w:t>。</w:t>
      </w:r>
    </w:p>
    <w:p w14:paraId="2B39D490" w14:textId="77777777" w:rsidR="00EC601A" w:rsidRPr="00132FF4" w:rsidRDefault="00000000">
      <w:pPr>
        <w:pStyle w:val="2"/>
      </w:pPr>
      <w:r w:rsidRPr="00132FF4">
        <w:rPr>
          <w:rFonts w:hint="eastAsia"/>
        </w:rPr>
        <w:t>十一、解决合同纠纷的方式</w:t>
      </w:r>
    </w:p>
    <w:p w14:paraId="649C55DD" w14:textId="77777777" w:rsidR="00EC601A" w:rsidRPr="00132FF4" w:rsidRDefault="00000000">
      <w:pPr>
        <w:ind w:firstLine="480"/>
      </w:pPr>
      <w:r w:rsidRPr="00132FF4">
        <w:rPr>
          <w:rFonts w:hint="eastAsia"/>
        </w:rPr>
        <w:t>双方友好协商解决，协商不成提交甲方所在地人民法院诉讼解决。</w:t>
      </w:r>
    </w:p>
    <w:p w14:paraId="5C96F4A9" w14:textId="77777777" w:rsidR="00EC601A" w:rsidRPr="00132FF4" w:rsidRDefault="00000000">
      <w:pPr>
        <w:pStyle w:val="2"/>
      </w:pPr>
      <w:r w:rsidRPr="00132FF4">
        <w:rPr>
          <w:rFonts w:hint="eastAsia"/>
        </w:rPr>
        <w:t>十二、招标内容和其他要求以最终的招标文件为准。</w:t>
      </w:r>
    </w:p>
    <w:p w14:paraId="2634D2CF" w14:textId="77777777" w:rsidR="00EC601A" w:rsidRDefault="00EC601A">
      <w:pPr>
        <w:ind w:firstLineChars="71" w:firstLine="170"/>
        <w:jc w:val="right"/>
      </w:pPr>
    </w:p>
    <w:bookmarkEnd w:id="1"/>
    <w:p w14:paraId="12188D1D" w14:textId="77777777" w:rsidR="003D7674" w:rsidRDefault="003D7674">
      <w:pPr>
        <w:ind w:firstLineChars="71" w:firstLine="170"/>
        <w:jc w:val="right"/>
      </w:pPr>
    </w:p>
    <w:sectPr w:rsidR="003D7674">
      <w:headerReference w:type="even" r:id="rId8"/>
      <w:headerReference w:type="default" r:id="rId9"/>
      <w:footerReference w:type="even" r:id="rId10"/>
      <w:footerReference w:type="default" r:id="rId11"/>
      <w:headerReference w:type="first" r:id="rId12"/>
      <w:footerReference w:type="first" r:id="rId13"/>
      <w:pgSz w:w="11906" w:h="16838"/>
      <w:pgMar w:top="1440" w:right="1247" w:bottom="1440" w:left="1247" w:header="851" w:footer="567"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4745F" w14:textId="77777777" w:rsidR="003C02C3" w:rsidRDefault="003C02C3">
      <w:pPr>
        <w:spacing w:line="240" w:lineRule="auto"/>
        <w:ind w:firstLine="480"/>
      </w:pPr>
      <w:r>
        <w:separator/>
      </w:r>
    </w:p>
  </w:endnote>
  <w:endnote w:type="continuationSeparator" w:id="0">
    <w:p w14:paraId="7E436378" w14:textId="77777777" w:rsidR="003C02C3" w:rsidRDefault="003C02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default"/>
    <w:sig w:usb0="80000001" w:usb1="28091800" w:usb2="00000016" w:usb3="00000000" w:csb0="001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3EFB" w14:textId="77777777" w:rsidR="000D376B" w:rsidRDefault="000D376B">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534393"/>
      <w:docPartObj>
        <w:docPartGallery w:val="AutoText"/>
      </w:docPartObj>
    </w:sdtPr>
    <w:sdtContent>
      <w:p w14:paraId="1CDD0FAD" w14:textId="77777777" w:rsidR="00EC601A" w:rsidRDefault="00000000">
        <w:pPr>
          <w:pStyle w:val="ac"/>
          <w:ind w:firstLine="360"/>
          <w:jc w:val="center"/>
        </w:pPr>
        <w:r>
          <w:fldChar w:fldCharType="begin"/>
        </w:r>
        <w:r>
          <w:instrText>PAGE   \* MERGEFORMAT</w:instrText>
        </w:r>
        <w:r>
          <w:fldChar w:fldCharType="separate"/>
        </w:r>
        <w:r>
          <w:rPr>
            <w:lang w:val="zh-CN"/>
          </w:rPr>
          <w:t>2</w:t>
        </w:r>
        <w:r>
          <w:fldChar w:fldCharType="end"/>
        </w:r>
      </w:p>
    </w:sdtContent>
  </w:sdt>
  <w:p w14:paraId="67AF1EC9" w14:textId="77777777" w:rsidR="00EC601A" w:rsidRDefault="00EC601A">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BCC91" w14:textId="77777777" w:rsidR="000D376B" w:rsidRDefault="000D376B">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BBCB5" w14:textId="77777777" w:rsidR="003C02C3" w:rsidRDefault="003C02C3">
      <w:pPr>
        <w:spacing w:line="240" w:lineRule="auto"/>
        <w:ind w:firstLine="480"/>
      </w:pPr>
      <w:r>
        <w:separator/>
      </w:r>
    </w:p>
  </w:footnote>
  <w:footnote w:type="continuationSeparator" w:id="0">
    <w:p w14:paraId="5DB15511" w14:textId="77777777" w:rsidR="003C02C3" w:rsidRDefault="003C02C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2000A" w14:textId="77777777" w:rsidR="000D376B" w:rsidRDefault="000D376B">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02259" w14:textId="77777777" w:rsidR="000D376B" w:rsidRDefault="000D376B">
    <w:pPr>
      <w:pStyle w:val="ae"/>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0255" w14:textId="77777777" w:rsidR="000D376B" w:rsidRDefault="000D376B">
    <w:pPr>
      <w:pStyle w:val="ae"/>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HorizontalSpacing w:val="120"/>
  <w:drawingGridVerticalSpacing w:val="381"/>
  <w:displayHorizontalDrawingGridEvery w:val="0"/>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725"/>
    <w:rsid w:val="0001058F"/>
    <w:rsid w:val="00013449"/>
    <w:rsid w:val="00021FC8"/>
    <w:rsid w:val="00023ED4"/>
    <w:rsid w:val="00027922"/>
    <w:rsid w:val="00031C04"/>
    <w:rsid w:val="00032264"/>
    <w:rsid w:val="00035A97"/>
    <w:rsid w:val="0004203B"/>
    <w:rsid w:val="00052CF5"/>
    <w:rsid w:val="00062997"/>
    <w:rsid w:val="00062BD4"/>
    <w:rsid w:val="00063348"/>
    <w:rsid w:val="000651BF"/>
    <w:rsid w:val="0006742A"/>
    <w:rsid w:val="00077478"/>
    <w:rsid w:val="000776AC"/>
    <w:rsid w:val="00080BA6"/>
    <w:rsid w:val="00080C72"/>
    <w:rsid w:val="00082B6D"/>
    <w:rsid w:val="00084F41"/>
    <w:rsid w:val="00090725"/>
    <w:rsid w:val="000A136C"/>
    <w:rsid w:val="000A1DD4"/>
    <w:rsid w:val="000A75A7"/>
    <w:rsid w:val="000B1432"/>
    <w:rsid w:val="000B2840"/>
    <w:rsid w:val="000B3A42"/>
    <w:rsid w:val="000B5846"/>
    <w:rsid w:val="000B5ADA"/>
    <w:rsid w:val="000C60E2"/>
    <w:rsid w:val="000C6508"/>
    <w:rsid w:val="000D2B68"/>
    <w:rsid w:val="000D376B"/>
    <w:rsid w:val="000E61E3"/>
    <w:rsid w:val="000F3862"/>
    <w:rsid w:val="000F59E4"/>
    <w:rsid w:val="00107728"/>
    <w:rsid w:val="00113273"/>
    <w:rsid w:val="00123B41"/>
    <w:rsid w:val="00123F6B"/>
    <w:rsid w:val="00126198"/>
    <w:rsid w:val="00132FF4"/>
    <w:rsid w:val="001356AD"/>
    <w:rsid w:val="001407E1"/>
    <w:rsid w:val="00146C1D"/>
    <w:rsid w:val="0014750B"/>
    <w:rsid w:val="00147D34"/>
    <w:rsid w:val="00152314"/>
    <w:rsid w:val="00157F29"/>
    <w:rsid w:val="00161D09"/>
    <w:rsid w:val="00175DDE"/>
    <w:rsid w:val="00187ADA"/>
    <w:rsid w:val="00190EB6"/>
    <w:rsid w:val="00192560"/>
    <w:rsid w:val="001A076B"/>
    <w:rsid w:val="001C11D4"/>
    <w:rsid w:val="001C5B41"/>
    <w:rsid w:val="001D0606"/>
    <w:rsid w:val="001D5AB1"/>
    <w:rsid w:val="001E4CBE"/>
    <w:rsid w:val="001F2C5F"/>
    <w:rsid w:val="001F73A5"/>
    <w:rsid w:val="00217909"/>
    <w:rsid w:val="0022072A"/>
    <w:rsid w:val="0022198F"/>
    <w:rsid w:val="00222DDF"/>
    <w:rsid w:val="00234325"/>
    <w:rsid w:val="00236BE6"/>
    <w:rsid w:val="00250827"/>
    <w:rsid w:val="00267CCB"/>
    <w:rsid w:val="002751C7"/>
    <w:rsid w:val="002818E2"/>
    <w:rsid w:val="00281AD7"/>
    <w:rsid w:val="00284AD5"/>
    <w:rsid w:val="00285398"/>
    <w:rsid w:val="00287405"/>
    <w:rsid w:val="00293D82"/>
    <w:rsid w:val="0029725D"/>
    <w:rsid w:val="002A0C61"/>
    <w:rsid w:val="002A4CB6"/>
    <w:rsid w:val="002A62F1"/>
    <w:rsid w:val="002B7781"/>
    <w:rsid w:val="002C11D2"/>
    <w:rsid w:val="002D31FE"/>
    <w:rsid w:val="002D78F3"/>
    <w:rsid w:val="002E0649"/>
    <w:rsid w:val="002E223D"/>
    <w:rsid w:val="002E537F"/>
    <w:rsid w:val="002F016D"/>
    <w:rsid w:val="002F4C5B"/>
    <w:rsid w:val="002F695E"/>
    <w:rsid w:val="00300871"/>
    <w:rsid w:val="00304783"/>
    <w:rsid w:val="00307F08"/>
    <w:rsid w:val="00310747"/>
    <w:rsid w:val="00310853"/>
    <w:rsid w:val="00311698"/>
    <w:rsid w:val="003140C9"/>
    <w:rsid w:val="00320B97"/>
    <w:rsid w:val="0032116F"/>
    <w:rsid w:val="00326D10"/>
    <w:rsid w:val="003376E0"/>
    <w:rsid w:val="00340CDF"/>
    <w:rsid w:val="003441AD"/>
    <w:rsid w:val="003457D2"/>
    <w:rsid w:val="00350EE8"/>
    <w:rsid w:val="00354E33"/>
    <w:rsid w:val="0036240E"/>
    <w:rsid w:val="00365B94"/>
    <w:rsid w:val="003904FA"/>
    <w:rsid w:val="0039220B"/>
    <w:rsid w:val="00393350"/>
    <w:rsid w:val="003A234E"/>
    <w:rsid w:val="003A3517"/>
    <w:rsid w:val="003A4825"/>
    <w:rsid w:val="003B13DA"/>
    <w:rsid w:val="003C02C3"/>
    <w:rsid w:val="003C074B"/>
    <w:rsid w:val="003C16E4"/>
    <w:rsid w:val="003C5099"/>
    <w:rsid w:val="003C68E3"/>
    <w:rsid w:val="003C76C4"/>
    <w:rsid w:val="003D1ADC"/>
    <w:rsid w:val="003D3FD8"/>
    <w:rsid w:val="003D56C2"/>
    <w:rsid w:val="003D7674"/>
    <w:rsid w:val="003E01AC"/>
    <w:rsid w:val="003E4D1D"/>
    <w:rsid w:val="003E4D41"/>
    <w:rsid w:val="003E51FC"/>
    <w:rsid w:val="003F48A3"/>
    <w:rsid w:val="003F6B06"/>
    <w:rsid w:val="0042128D"/>
    <w:rsid w:val="004221AB"/>
    <w:rsid w:val="004249AA"/>
    <w:rsid w:val="00425BD6"/>
    <w:rsid w:val="00427BBD"/>
    <w:rsid w:val="004317E8"/>
    <w:rsid w:val="0043506A"/>
    <w:rsid w:val="00441F08"/>
    <w:rsid w:val="00443F5C"/>
    <w:rsid w:val="004578DA"/>
    <w:rsid w:val="00457A88"/>
    <w:rsid w:val="00460667"/>
    <w:rsid w:val="00464954"/>
    <w:rsid w:val="00472FF9"/>
    <w:rsid w:val="00477CC6"/>
    <w:rsid w:val="00492F0C"/>
    <w:rsid w:val="00493790"/>
    <w:rsid w:val="004941F3"/>
    <w:rsid w:val="00495192"/>
    <w:rsid w:val="004A02BA"/>
    <w:rsid w:val="004A318A"/>
    <w:rsid w:val="004A54D5"/>
    <w:rsid w:val="004C5125"/>
    <w:rsid w:val="004C6779"/>
    <w:rsid w:val="004D1C1B"/>
    <w:rsid w:val="004D5A83"/>
    <w:rsid w:val="004D6790"/>
    <w:rsid w:val="004D6D64"/>
    <w:rsid w:val="004E188D"/>
    <w:rsid w:val="004E5B48"/>
    <w:rsid w:val="004E6664"/>
    <w:rsid w:val="004F695B"/>
    <w:rsid w:val="004F6D22"/>
    <w:rsid w:val="00510778"/>
    <w:rsid w:val="00516344"/>
    <w:rsid w:val="00522982"/>
    <w:rsid w:val="00532E34"/>
    <w:rsid w:val="00533DC9"/>
    <w:rsid w:val="005350C2"/>
    <w:rsid w:val="00540B8D"/>
    <w:rsid w:val="0054433E"/>
    <w:rsid w:val="00552720"/>
    <w:rsid w:val="00556C52"/>
    <w:rsid w:val="00557A94"/>
    <w:rsid w:val="005618F2"/>
    <w:rsid w:val="00564BB5"/>
    <w:rsid w:val="00570A5F"/>
    <w:rsid w:val="00571F85"/>
    <w:rsid w:val="005752AF"/>
    <w:rsid w:val="00575AB9"/>
    <w:rsid w:val="00581D9E"/>
    <w:rsid w:val="0059045E"/>
    <w:rsid w:val="00593306"/>
    <w:rsid w:val="005971C2"/>
    <w:rsid w:val="005A315F"/>
    <w:rsid w:val="005A453A"/>
    <w:rsid w:val="005A5848"/>
    <w:rsid w:val="005B60C0"/>
    <w:rsid w:val="005B6B94"/>
    <w:rsid w:val="005D1C9F"/>
    <w:rsid w:val="005D3B19"/>
    <w:rsid w:val="005D5D04"/>
    <w:rsid w:val="005E12B6"/>
    <w:rsid w:val="005F08B8"/>
    <w:rsid w:val="005F268F"/>
    <w:rsid w:val="005F4DF4"/>
    <w:rsid w:val="005F550E"/>
    <w:rsid w:val="005F6C4A"/>
    <w:rsid w:val="00604272"/>
    <w:rsid w:val="00616721"/>
    <w:rsid w:val="00616ECC"/>
    <w:rsid w:val="0061734D"/>
    <w:rsid w:val="00623735"/>
    <w:rsid w:val="00633810"/>
    <w:rsid w:val="00642539"/>
    <w:rsid w:val="0065000F"/>
    <w:rsid w:val="00651CC8"/>
    <w:rsid w:val="00651E33"/>
    <w:rsid w:val="0065443E"/>
    <w:rsid w:val="0066013F"/>
    <w:rsid w:val="00660E67"/>
    <w:rsid w:val="006625D1"/>
    <w:rsid w:val="00663B7B"/>
    <w:rsid w:val="00666A4D"/>
    <w:rsid w:val="00673D1E"/>
    <w:rsid w:val="00675383"/>
    <w:rsid w:val="00677E6E"/>
    <w:rsid w:val="00684A90"/>
    <w:rsid w:val="00696AFE"/>
    <w:rsid w:val="006A2E03"/>
    <w:rsid w:val="006A3E85"/>
    <w:rsid w:val="006B147B"/>
    <w:rsid w:val="006C01F2"/>
    <w:rsid w:val="006C178A"/>
    <w:rsid w:val="006D5685"/>
    <w:rsid w:val="006E2057"/>
    <w:rsid w:val="006E48B5"/>
    <w:rsid w:val="006E5D59"/>
    <w:rsid w:val="006E7705"/>
    <w:rsid w:val="007044CC"/>
    <w:rsid w:val="00707D21"/>
    <w:rsid w:val="0071008D"/>
    <w:rsid w:val="0072066F"/>
    <w:rsid w:val="007211B3"/>
    <w:rsid w:val="007256D4"/>
    <w:rsid w:val="00744B46"/>
    <w:rsid w:val="00747027"/>
    <w:rsid w:val="0074738E"/>
    <w:rsid w:val="00756F59"/>
    <w:rsid w:val="00760831"/>
    <w:rsid w:val="0076232B"/>
    <w:rsid w:val="0076360B"/>
    <w:rsid w:val="007652BB"/>
    <w:rsid w:val="00766089"/>
    <w:rsid w:val="007705F7"/>
    <w:rsid w:val="007769BC"/>
    <w:rsid w:val="00776BF5"/>
    <w:rsid w:val="00777BC2"/>
    <w:rsid w:val="00783DD9"/>
    <w:rsid w:val="0079621A"/>
    <w:rsid w:val="007A0CFA"/>
    <w:rsid w:val="007A535E"/>
    <w:rsid w:val="007B1B99"/>
    <w:rsid w:val="007B63B1"/>
    <w:rsid w:val="007C2273"/>
    <w:rsid w:val="007C67F6"/>
    <w:rsid w:val="007D58E5"/>
    <w:rsid w:val="007E073A"/>
    <w:rsid w:val="007E262C"/>
    <w:rsid w:val="007E2660"/>
    <w:rsid w:val="007E3F78"/>
    <w:rsid w:val="007F02D0"/>
    <w:rsid w:val="007F05E0"/>
    <w:rsid w:val="007F1AA0"/>
    <w:rsid w:val="007F2AD5"/>
    <w:rsid w:val="007F338D"/>
    <w:rsid w:val="008046E0"/>
    <w:rsid w:val="00811042"/>
    <w:rsid w:val="0081116C"/>
    <w:rsid w:val="0082344B"/>
    <w:rsid w:val="0082410F"/>
    <w:rsid w:val="00825925"/>
    <w:rsid w:val="0082771F"/>
    <w:rsid w:val="008514EE"/>
    <w:rsid w:val="00852F93"/>
    <w:rsid w:val="00853F3F"/>
    <w:rsid w:val="00855EF9"/>
    <w:rsid w:val="008749ED"/>
    <w:rsid w:val="00876B67"/>
    <w:rsid w:val="00876F71"/>
    <w:rsid w:val="008929E0"/>
    <w:rsid w:val="00897CFB"/>
    <w:rsid w:val="008A1956"/>
    <w:rsid w:val="008A1ABB"/>
    <w:rsid w:val="008A3F9E"/>
    <w:rsid w:val="008B0428"/>
    <w:rsid w:val="008B065B"/>
    <w:rsid w:val="008C0F65"/>
    <w:rsid w:val="008C1745"/>
    <w:rsid w:val="008C49CB"/>
    <w:rsid w:val="008C4B5E"/>
    <w:rsid w:val="008E5611"/>
    <w:rsid w:val="008F48FB"/>
    <w:rsid w:val="0091401B"/>
    <w:rsid w:val="00917FFB"/>
    <w:rsid w:val="009207FD"/>
    <w:rsid w:val="009335B7"/>
    <w:rsid w:val="00937E25"/>
    <w:rsid w:val="009403CD"/>
    <w:rsid w:val="00956408"/>
    <w:rsid w:val="00965DA5"/>
    <w:rsid w:val="009672E6"/>
    <w:rsid w:val="009679B3"/>
    <w:rsid w:val="00970974"/>
    <w:rsid w:val="00980C44"/>
    <w:rsid w:val="00983C18"/>
    <w:rsid w:val="00984CAC"/>
    <w:rsid w:val="009865A0"/>
    <w:rsid w:val="00993EA2"/>
    <w:rsid w:val="009942DA"/>
    <w:rsid w:val="009A2FE3"/>
    <w:rsid w:val="009A5805"/>
    <w:rsid w:val="009A6A6B"/>
    <w:rsid w:val="009B31A7"/>
    <w:rsid w:val="009B390C"/>
    <w:rsid w:val="009B4DA3"/>
    <w:rsid w:val="009B583F"/>
    <w:rsid w:val="009C3852"/>
    <w:rsid w:val="009C4A0C"/>
    <w:rsid w:val="009C6B3A"/>
    <w:rsid w:val="009E4A96"/>
    <w:rsid w:val="009E5AC9"/>
    <w:rsid w:val="00A03914"/>
    <w:rsid w:val="00A04EEE"/>
    <w:rsid w:val="00A1587C"/>
    <w:rsid w:val="00A21622"/>
    <w:rsid w:val="00A311B1"/>
    <w:rsid w:val="00A47F3F"/>
    <w:rsid w:val="00A55248"/>
    <w:rsid w:val="00A654A9"/>
    <w:rsid w:val="00A674BE"/>
    <w:rsid w:val="00A77683"/>
    <w:rsid w:val="00A85425"/>
    <w:rsid w:val="00A9074F"/>
    <w:rsid w:val="00A93201"/>
    <w:rsid w:val="00A9507C"/>
    <w:rsid w:val="00A97B6B"/>
    <w:rsid w:val="00AA775A"/>
    <w:rsid w:val="00AA7FDD"/>
    <w:rsid w:val="00AB43F0"/>
    <w:rsid w:val="00AD318D"/>
    <w:rsid w:val="00AD47AE"/>
    <w:rsid w:val="00AE7405"/>
    <w:rsid w:val="00AE7492"/>
    <w:rsid w:val="00B03D45"/>
    <w:rsid w:val="00B069F8"/>
    <w:rsid w:val="00B21806"/>
    <w:rsid w:val="00B22A78"/>
    <w:rsid w:val="00B243FB"/>
    <w:rsid w:val="00B25206"/>
    <w:rsid w:val="00B26A06"/>
    <w:rsid w:val="00B3254D"/>
    <w:rsid w:val="00B45E7F"/>
    <w:rsid w:val="00B46128"/>
    <w:rsid w:val="00B50CE5"/>
    <w:rsid w:val="00B6550A"/>
    <w:rsid w:val="00B6592F"/>
    <w:rsid w:val="00B70AD0"/>
    <w:rsid w:val="00B73611"/>
    <w:rsid w:val="00B73DED"/>
    <w:rsid w:val="00B80636"/>
    <w:rsid w:val="00B81176"/>
    <w:rsid w:val="00B81AFB"/>
    <w:rsid w:val="00B83E28"/>
    <w:rsid w:val="00B869C8"/>
    <w:rsid w:val="00B917C2"/>
    <w:rsid w:val="00B92B8B"/>
    <w:rsid w:val="00B93B3B"/>
    <w:rsid w:val="00BA15E9"/>
    <w:rsid w:val="00BA2E2E"/>
    <w:rsid w:val="00BB229B"/>
    <w:rsid w:val="00BB50F5"/>
    <w:rsid w:val="00BC18CD"/>
    <w:rsid w:val="00BC537C"/>
    <w:rsid w:val="00BC6DD7"/>
    <w:rsid w:val="00BE184E"/>
    <w:rsid w:val="00BF0300"/>
    <w:rsid w:val="00BF3728"/>
    <w:rsid w:val="00C003F3"/>
    <w:rsid w:val="00C04540"/>
    <w:rsid w:val="00C058E7"/>
    <w:rsid w:val="00C11577"/>
    <w:rsid w:val="00C20A9A"/>
    <w:rsid w:val="00C222D9"/>
    <w:rsid w:val="00C22C7C"/>
    <w:rsid w:val="00C27E29"/>
    <w:rsid w:val="00C32295"/>
    <w:rsid w:val="00C37B4A"/>
    <w:rsid w:val="00C424D4"/>
    <w:rsid w:val="00C54AD9"/>
    <w:rsid w:val="00C57183"/>
    <w:rsid w:val="00C579CC"/>
    <w:rsid w:val="00C647EB"/>
    <w:rsid w:val="00C66C5B"/>
    <w:rsid w:val="00C70342"/>
    <w:rsid w:val="00C845C6"/>
    <w:rsid w:val="00C91E5B"/>
    <w:rsid w:val="00C92838"/>
    <w:rsid w:val="00CA02EE"/>
    <w:rsid w:val="00CA2557"/>
    <w:rsid w:val="00CA34DC"/>
    <w:rsid w:val="00CA4A70"/>
    <w:rsid w:val="00CA5B40"/>
    <w:rsid w:val="00CA6CFB"/>
    <w:rsid w:val="00CB0CD8"/>
    <w:rsid w:val="00CB7FD5"/>
    <w:rsid w:val="00CC623D"/>
    <w:rsid w:val="00CC71E7"/>
    <w:rsid w:val="00CE4377"/>
    <w:rsid w:val="00CF4086"/>
    <w:rsid w:val="00D00DB5"/>
    <w:rsid w:val="00D0380B"/>
    <w:rsid w:val="00D05808"/>
    <w:rsid w:val="00D23F4D"/>
    <w:rsid w:val="00D24070"/>
    <w:rsid w:val="00D31A48"/>
    <w:rsid w:val="00D34363"/>
    <w:rsid w:val="00D3446C"/>
    <w:rsid w:val="00D41B42"/>
    <w:rsid w:val="00D56BD7"/>
    <w:rsid w:val="00D57B02"/>
    <w:rsid w:val="00D800AA"/>
    <w:rsid w:val="00D80AD0"/>
    <w:rsid w:val="00D81D8D"/>
    <w:rsid w:val="00D86E30"/>
    <w:rsid w:val="00D86F48"/>
    <w:rsid w:val="00D92218"/>
    <w:rsid w:val="00DC1E90"/>
    <w:rsid w:val="00DD21C4"/>
    <w:rsid w:val="00DD6CEF"/>
    <w:rsid w:val="00DE0EBD"/>
    <w:rsid w:val="00DF22EF"/>
    <w:rsid w:val="00DF6396"/>
    <w:rsid w:val="00DF7CF5"/>
    <w:rsid w:val="00E05BE0"/>
    <w:rsid w:val="00E22CB1"/>
    <w:rsid w:val="00E267A2"/>
    <w:rsid w:val="00E3520A"/>
    <w:rsid w:val="00E43405"/>
    <w:rsid w:val="00E43B49"/>
    <w:rsid w:val="00E5013E"/>
    <w:rsid w:val="00E541B1"/>
    <w:rsid w:val="00E55EA3"/>
    <w:rsid w:val="00E607D7"/>
    <w:rsid w:val="00E645DE"/>
    <w:rsid w:val="00E6614E"/>
    <w:rsid w:val="00E817DD"/>
    <w:rsid w:val="00E902FC"/>
    <w:rsid w:val="00E9769F"/>
    <w:rsid w:val="00E97855"/>
    <w:rsid w:val="00EB66AD"/>
    <w:rsid w:val="00EC5961"/>
    <w:rsid w:val="00EC601A"/>
    <w:rsid w:val="00ED03CB"/>
    <w:rsid w:val="00ED0BC6"/>
    <w:rsid w:val="00ED10AF"/>
    <w:rsid w:val="00ED671C"/>
    <w:rsid w:val="00EF16D9"/>
    <w:rsid w:val="00F00657"/>
    <w:rsid w:val="00F0273B"/>
    <w:rsid w:val="00F16476"/>
    <w:rsid w:val="00F23628"/>
    <w:rsid w:val="00F26657"/>
    <w:rsid w:val="00F30F35"/>
    <w:rsid w:val="00F314D0"/>
    <w:rsid w:val="00F3321A"/>
    <w:rsid w:val="00F355DE"/>
    <w:rsid w:val="00F4199C"/>
    <w:rsid w:val="00F44C86"/>
    <w:rsid w:val="00F458AB"/>
    <w:rsid w:val="00F50E56"/>
    <w:rsid w:val="00F522F7"/>
    <w:rsid w:val="00F55021"/>
    <w:rsid w:val="00F57584"/>
    <w:rsid w:val="00F57D8D"/>
    <w:rsid w:val="00F61B4F"/>
    <w:rsid w:val="00F61E85"/>
    <w:rsid w:val="00F66812"/>
    <w:rsid w:val="00F67D5F"/>
    <w:rsid w:val="00F67E49"/>
    <w:rsid w:val="00F7076C"/>
    <w:rsid w:val="00F70D5B"/>
    <w:rsid w:val="00F73379"/>
    <w:rsid w:val="00F82B8A"/>
    <w:rsid w:val="00F83C9B"/>
    <w:rsid w:val="00F843E6"/>
    <w:rsid w:val="00F85E78"/>
    <w:rsid w:val="00F86306"/>
    <w:rsid w:val="00F879E4"/>
    <w:rsid w:val="00F92BF7"/>
    <w:rsid w:val="00FA014F"/>
    <w:rsid w:val="00FB73A0"/>
    <w:rsid w:val="00FD2C2D"/>
    <w:rsid w:val="00FE084B"/>
    <w:rsid w:val="00FE693B"/>
    <w:rsid w:val="00FE7157"/>
    <w:rsid w:val="00FF4815"/>
    <w:rsid w:val="036A59B4"/>
    <w:rsid w:val="44C65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D5E2455"/>
  <w15:docId w15:val="{2983F327-F4B5-424C-BEE5-31996DA3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lsdException w:name="toc 4" w:uiPriority="39" w:unhideWhenUsed="1" w:qFormat="1"/>
    <w:lsdException w:name="toc 5" w:uiPriority="39" w:unhideWhenUsed="1"/>
    <w:lsdException w:name="toc 6" w:uiPriority="39" w:unhideWhenUsed="1" w:qFormat="1"/>
    <w:lsdException w:name="toc 7" w:uiPriority="39" w:unhideWhenUsed="1" w:qFormat="1"/>
    <w:lsdException w:name="toc 8" w:uiPriority="39" w:unhideWhenUsed="1"/>
    <w:lsdException w:name="toc 9" w:uiPriority="39" w:unhideWhenUsed="1"/>
    <w:lsdException w:name="Normal Indent" w:uiPriority="0"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400" w:lineRule="exact"/>
      <w:ind w:firstLineChars="200" w:firstLine="200"/>
      <w:jc w:val="both"/>
    </w:pPr>
    <w:rPr>
      <w:rFonts w:ascii="Times New Roman" w:eastAsia="宋体" w:hAnsi="Times New Roman"/>
      <w:kern w:val="2"/>
      <w:sz w:val="24"/>
      <w:szCs w:val="22"/>
      <w14:ligatures w14:val="standardContextual"/>
    </w:rPr>
  </w:style>
  <w:style w:type="paragraph" w:styleId="1">
    <w:name w:val="heading 1"/>
    <w:basedOn w:val="a"/>
    <w:next w:val="a"/>
    <w:link w:val="10"/>
    <w:uiPriority w:val="9"/>
    <w:qFormat/>
    <w:pPr>
      <w:keepNext/>
      <w:keepLines/>
      <w:spacing w:line="360" w:lineRule="auto"/>
      <w:jc w:val="center"/>
      <w:outlineLvl w:val="0"/>
    </w:pPr>
    <w:rPr>
      <w:b/>
      <w:bCs/>
      <w:kern w:val="44"/>
      <w:sz w:val="28"/>
      <w:szCs w:val="44"/>
    </w:rPr>
  </w:style>
  <w:style w:type="paragraph" w:styleId="2">
    <w:name w:val="heading 2"/>
    <w:basedOn w:val="a"/>
    <w:next w:val="a"/>
    <w:link w:val="20"/>
    <w:uiPriority w:val="9"/>
    <w:unhideWhenUsed/>
    <w:qFormat/>
    <w:pPr>
      <w:keepNext/>
      <w:keepLines/>
      <w:ind w:firstLineChars="0" w:firstLine="0"/>
      <w:outlineLvl w:val="1"/>
    </w:pPr>
    <w:rPr>
      <w:rFonts w:cstheme="majorBidi"/>
      <w:b/>
      <w:bCs/>
      <w:szCs w:val="32"/>
    </w:rPr>
  </w:style>
  <w:style w:type="paragraph" w:styleId="3">
    <w:name w:val="heading 3"/>
    <w:basedOn w:val="a"/>
    <w:next w:val="a"/>
    <w:link w:val="30"/>
    <w:uiPriority w:val="9"/>
    <w:unhideWhenUsed/>
    <w:qFormat/>
    <w:pPr>
      <w:keepNext/>
      <w:keepLines/>
      <w:ind w:firstLineChars="0" w:firstLine="0"/>
      <w:outlineLvl w:val="2"/>
    </w:pPr>
    <w:rPr>
      <w:bCs/>
      <w:szCs w:val="32"/>
    </w:rPr>
  </w:style>
  <w:style w:type="paragraph" w:styleId="4">
    <w:name w:val="heading 4"/>
    <w:basedOn w:val="a"/>
    <w:next w:val="a"/>
    <w:link w:val="40"/>
    <w:uiPriority w:val="9"/>
    <w:semiHidden/>
    <w:unhideWhenUsed/>
    <w:qFormat/>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unhideWhenUsed/>
    <w:qFormat/>
    <w:pPr>
      <w:spacing w:line="240" w:lineRule="auto"/>
      <w:ind w:leftChars="1200" w:left="2520" w:firstLineChars="0" w:firstLine="0"/>
    </w:pPr>
    <w:rPr>
      <w:rFonts w:asciiTheme="minorHAnsi" w:eastAsiaTheme="minorEastAsia" w:hAnsiTheme="minorHAnsi"/>
      <w:sz w:val="21"/>
    </w:rPr>
  </w:style>
  <w:style w:type="paragraph" w:styleId="a3">
    <w:name w:val="Normal Indent"/>
    <w:basedOn w:val="a"/>
    <w:unhideWhenUsed/>
    <w:pPr>
      <w:spacing w:line="500" w:lineRule="exact"/>
      <w:ind w:firstLine="420"/>
    </w:pPr>
    <w:rPr>
      <w:rFonts w:ascii="宋体" w:eastAsiaTheme="minorEastAsia" w:hAnsi="宋体"/>
      <w:kern w:val="0"/>
      <w:sz w:val="20"/>
      <w:szCs w:val="24"/>
      <w14:ligatures w14:val="none"/>
    </w:rPr>
  </w:style>
  <w:style w:type="paragraph" w:styleId="a4">
    <w:name w:val="Body Text"/>
    <w:basedOn w:val="a"/>
    <w:link w:val="a5"/>
    <w:autoRedefine/>
    <w:qFormat/>
    <w:pPr>
      <w:spacing w:after="120" w:line="240" w:lineRule="auto"/>
      <w:ind w:firstLineChars="0" w:firstLine="0"/>
    </w:pPr>
    <w:rPr>
      <w:rFonts w:cs="Times New Roman"/>
      <w:sz w:val="21"/>
      <w:szCs w:val="24"/>
      <w14:ligatures w14:val="none"/>
    </w:rPr>
  </w:style>
  <w:style w:type="paragraph" w:styleId="a6">
    <w:name w:val="Body Text Indent"/>
    <w:basedOn w:val="a"/>
    <w:link w:val="a7"/>
    <w:uiPriority w:val="99"/>
    <w:semiHidden/>
    <w:unhideWhenUsed/>
    <w:qFormat/>
    <w:pPr>
      <w:spacing w:after="120"/>
      <w:ind w:leftChars="200" w:left="420"/>
    </w:pPr>
  </w:style>
  <w:style w:type="paragraph" w:styleId="21">
    <w:name w:val="List 2"/>
    <w:basedOn w:val="a"/>
    <w:uiPriority w:val="99"/>
    <w:unhideWhenUsed/>
    <w:qFormat/>
    <w:pPr>
      <w:spacing w:line="240" w:lineRule="auto"/>
      <w:ind w:leftChars="200" w:left="100" w:hangingChars="200" w:hanging="200"/>
    </w:pPr>
    <w:rPr>
      <w:rFonts w:cs="Times New Roman"/>
      <w:sz w:val="21"/>
      <w:szCs w:val="24"/>
      <w14:ligatures w14:val="none"/>
    </w:rPr>
  </w:style>
  <w:style w:type="paragraph" w:styleId="TOC5">
    <w:name w:val="toc 5"/>
    <w:basedOn w:val="a"/>
    <w:next w:val="a"/>
    <w:autoRedefine/>
    <w:uiPriority w:val="39"/>
    <w:unhideWhenUsed/>
    <w:pPr>
      <w:spacing w:line="240" w:lineRule="auto"/>
      <w:ind w:leftChars="800" w:left="1680" w:firstLineChars="0" w:firstLine="0"/>
    </w:pPr>
    <w:rPr>
      <w:rFonts w:asciiTheme="minorHAnsi" w:eastAsiaTheme="minorEastAsia" w:hAnsiTheme="minorHAnsi"/>
      <w:sz w:val="21"/>
    </w:rPr>
  </w:style>
  <w:style w:type="paragraph" w:styleId="TOC3">
    <w:name w:val="toc 3"/>
    <w:basedOn w:val="a"/>
    <w:next w:val="a"/>
    <w:autoRedefine/>
    <w:uiPriority w:val="39"/>
    <w:unhideWhenUsed/>
    <w:pPr>
      <w:ind w:leftChars="400" w:left="840"/>
    </w:pPr>
  </w:style>
  <w:style w:type="paragraph" w:styleId="a8">
    <w:name w:val="Plain Text"/>
    <w:basedOn w:val="a"/>
    <w:next w:val="a"/>
    <w:link w:val="a9"/>
    <w:qFormat/>
    <w:pPr>
      <w:spacing w:line="240" w:lineRule="auto"/>
      <w:ind w:firstLineChars="0" w:firstLine="0"/>
    </w:pPr>
    <w:rPr>
      <w:rFonts w:ascii="宋体" w:hAnsi="Courier New" w:cs="Times New Roman"/>
      <w:szCs w:val="20"/>
      <w14:ligatures w14:val="none"/>
    </w:rPr>
  </w:style>
  <w:style w:type="paragraph" w:styleId="TOC8">
    <w:name w:val="toc 8"/>
    <w:basedOn w:val="a"/>
    <w:next w:val="a"/>
    <w:uiPriority w:val="39"/>
    <w:unhideWhenUsed/>
    <w:pPr>
      <w:spacing w:line="240" w:lineRule="auto"/>
      <w:ind w:leftChars="1400" w:left="2940" w:firstLineChars="0" w:firstLine="0"/>
    </w:pPr>
    <w:rPr>
      <w:rFonts w:ascii="Calibri" w:hAnsi="Calibri" w:cs="Times New Roman"/>
      <w:sz w:val="21"/>
      <w14:ligatures w14:val="none"/>
    </w:rPr>
  </w:style>
  <w:style w:type="paragraph" w:styleId="aa">
    <w:name w:val="Date"/>
    <w:basedOn w:val="a"/>
    <w:next w:val="a"/>
    <w:link w:val="ab"/>
    <w:uiPriority w:val="99"/>
    <w:semiHidden/>
    <w:unhideWhenUsed/>
    <w:pPr>
      <w:ind w:leftChars="2500" w:left="100"/>
    </w:pPr>
  </w:style>
  <w:style w:type="paragraph" w:styleId="ac">
    <w:name w:val="footer"/>
    <w:basedOn w:val="a"/>
    <w:link w:val="ad"/>
    <w:uiPriority w:val="99"/>
    <w:unhideWhenUsed/>
    <w:qFormat/>
    <w:pPr>
      <w:tabs>
        <w:tab w:val="center" w:pos="4153"/>
        <w:tab w:val="right" w:pos="8306"/>
      </w:tabs>
      <w:snapToGrid w:val="0"/>
      <w:spacing w:line="240" w:lineRule="atLeast"/>
      <w:jc w:val="left"/>
    </w:pPr>
    <w:rPr>
      <w:sz w:val="18"/>
      <w:szCs w:val="18"/>
    </w:rPr>
  </w:style>
  <w:style w:type="paragraph" w:styleId="ae">
    <w:name w:val="header"/>
    <w:basedOn w:val="a"/>
    <w:link w:val="af"/>
    <w:uiPriority w:val="99"/>
    <w:unhideWhenUsed/>
    <w:qFormat/>
    <w:pPr>
      <w:tabs>
        <w:tab w:val="center" w:pos="4153"/>
        <w:tab w:val="right" w:pos="8306"/>
      </w:tabs>
      <w:snapToGrid w:val="0"/>
      <w:spacing w:line="240" w:lineRule="atLeast"/>
      <w:jc w:val="center"/>
    </w:pPr>
    <w:rPr>
      <w:sz w:val="18"/>
      <w:szCs w:val="18"/>
    </w:rPr>
  </w:style>
  <w:style w:type="paragraph" w:styleId="TOC1">
    <w:name w:val="toc 1"/>
    <w:basedOn w:val="a"/>
    <w:next w:val="a"/>
    <w:uiPriority w:val="39"/>
    <w:qFormat/>
    <w:pPr>
      <w:spacing w:line="240" w:lineRule="auto"/>
      <w:ind w:firstLineChars="0" w:firstLine="0"/>
    </w:pPr>
    <w:rPr>
      <w:rFonts w:cs="Times New Roman"/>
      <w:szCs w:val="24"/>
      <w14:ligatures w14:val="none"/>
    </w:rPr>
  </w:style>
  <w:style w:type="paragraph" w:styleId="TOC4">
    <w:name w:val="toc 4"/>
    <w:basedOn w:val="a"/>
    <w:next w:val="a"/>
    <w:autoRedefine/>
    <w:uiPriority w:val="39"/>
    <w:unhideWhenUsed/>
    <w:qFormat/>
    <w:pPr>
      <w:spacing w:line="240" w:lineRule="auto"/>
      <w:ind w:leftChars="600" w:left="1260" w:firstLineChars="0" w:firstLine="0"/>
    </w:pPr>
    <w:rPr>
      <w:rFonts w:asciiTheme="minorHAnsi" w:eastAsiaTheme="minorEastAsia" w:hAnsiTheme="minorHAnsi"/>
      <w:sz w:val="21"/>
    </w:rPr>
  </w:style>
  <w:style w:type="paragraph" w:styleId="TOC6">
    <w:name w:val="toc 6"/>
    <w:basedOn w:val="a"/>
    <w:next w:val="a"/>
    <w:autoRedefine/>
    <w:uiPriority w:val="39"/>
    <w:unhideWhenUsed/>
    <w:qFormat/>
    <w:pPr>
      <w:spacing w:line="240" w:lineRule="auto"/>
      <w:ind w:leftChars="1000" w:left="2100" w:firstLineChars="0" w:firstLine="0"/>
    </w:pPr>
    <w:rPr>
      <w:rFonts w:asciiTheme="minorHAnsi" w:eastAsiaTheme="minorEastAsia" w:hAnsiTheme="minorHAnsi"/>
      <w:sz w:val="21"/>
    </w:rPr>
  </w:style>
  <w:style w:type="paragraph" w:styleId="TOC2">
    <w:name w:val="toc 2"/>
    <w:basedOn w:val="a"/>
    <w:next w:val="a"/>
    <w:autoRedefine/>
    <w:uiPriority w:val="39"/>
    <w:unhideWhenUsed/>
    <w:qFormat/>
  </w:style>
  <w:style w:type="paragraph" w:styleId="TOC9">
    <w:name w:val="toc 9"/>
    <w:basedOn w:val="a"/>
    <w:next w:val="a"/>
    <w:autoRedefine/>
    <w:uiPriority w:val="39"/>
    <w:unhideWhenUsed/>
    <w:pPr>
      <w:spacing w:line="240" w:lineRule="auto"/>
      <w:ind w:leftChars="1600" w:left="3360" w:firstLineChars="0" w:firstLine="0"/>
    </w:pPr>
    <w:rPr>
      <w:rFonts w:asciiTheme="minorHAnsi" w:eastAsiaTheme="minorEastAsia" w:hAnsiTheme="minorHAnsi"/>
      <w:sz w:val="21"/>
    </w:rPr>
  </w:style>
  <w:style w:type="paragraph" w:styleId="af0">
    <w:name w:val="Normal (Web)"/>
    <w:basedOn w:val="a"/>
    <w:autoRedefine/>
    <w:uiPriority w:val="99"/>
    <w:unhideWhenUsed/>
    <w:qFormat/>
    <w:pPr>
      <w:widowControl/>
      <w:spacing w:before="100" w:beforeAutospacing="1" w:after="100" w:afterAutospacing="1" w:line="240" w:lineRule="auto"/>
      <w:ind w:firstLineChars="0" w:firstLine="0"/>
      <w:jc w:val="left"/>
    </w:pPr>
    <w:rPr>
      <w:rFonts w:ascii="宋体" w:hAnsi="宋体" w:cs="宋体"/>
      <w:kern w:val="0"/>
      <w:szCs w:val="24"/>
      <w14:ligatures w14:val="none"/>
    </w:rPr>
  </w:style>
  <w:style w:type="paragraph" w:styleId="22">
    <w:name w:val="Body Text First Indent 2"/>
    <w:basedOn w:val="a6"/>
    <w:link w:val="23"/>
    <w:qFormat/>
    <w:pPr>
      <w:spacing w:line="500" w:lineRule="exact"/>
      <w:ind w:firstLine="420"/>
    </w:pPr>
    <w:rPr>
      <w:rFonts w:eastAsiaTheme="minorEastAsia" w:cs="Times New Roman"/>
      <w:sz w:val="28"/>
      <w:szCs w:val="24"/>
      <w14:ligatures w14:val="none"/>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qFormat/>
    <w:rPr>
      <w:color w:val="0563C1" w:themeColor="hyperlink"/>
      <w:u w:val="single"/>
    </w:rPr>
  </w:style>
  <w:style w:type="character" w:customStyle="1" w:styleId="10">
    <w:name w:val="标题 1 字符"/>
    <w:basedOn w:val="a0"/>
    <w:link w:val="1"/>
    <w:uiPriority w:val="9"/>
    <w:rPr>
      <w:rFonts w:ascii="Times New Roman" w:eastAsia="宋体" w:hAnsi="Times New Roman"/>
      <w:b/>
      <w:bCs/>
      <w:kern w:val="44"/>
      <w:sz w:val="28"/>
      <w:szCs w:val="44"/>
    </w:rPr>
  </w:style>
  <w:style w:type="character" w:customStyle="1" w:styleId="20">
    <w:name w:val="标题 2 字符"/>
    <w:basedOn w:val="a0"/>
    <w:link w:val="2"/>
    <w:uiPriority w:val="9"/>
    <w:rPr>
      <w:rFonts w:ascii="Times New Roman" w:eastAsia="宋体" w:hAnsi="Times New Roman" w:cstheme="majorBidi"/>
      <w:b/>
      <w:bCs/>
      <w:sz w:val="28"/>
      <w:szCs w:val="32"/>
    </w:rPr>
  </w:style>
  <w:style w:type="character" w:customStyle="1" w:styleId="af">
    <w:name w:val="页眉 字符"/>
    <w:basedOn w:val="a0"/>
    <w:link w:val="ae"/>
    <w:uiPriority w:val="99"/>
    <w:qFormat/>
    <w:rPr>
      <w:rFonts w:ascii="Times New Roman" w:eastAsia="宋体" w:hAnsi="Times New Roman"/>
      <w:sz w:val="18"/>
      <w:szCs w:val="18"/>
    </w:rPr>
  </w:style>
  <w:style w:type="character" w:customStyle="1" w:styleId="ad">
    <w:name w:val="页脚 字符"/>
    <w:basedOn w:val="a0"/>
    <w:link w:val="ac"/>
    <w:uiPriority w:val="99"/>
    <w:qFormat/>
    <w:rPr>
      <w:rFonts w:ascii="Times New Roman" w:eastAsia="宋体" w:hAnsi="Times New Roman"/>
      <w:sz w:val="18"/>
      <w:szCs w:val="18"/>
    </w:rPr>
  </w:style>
  <w:style w:type="character" w:customStyle="1" w:styleId="30">
    <w:name w:val="标题 3 字符"/>
    <w:basedOn w:val="a0"/>
    <w:link w:val="3"/>
    <w:uiPriority w:val="9"/>
    <w:qFormat/>
    <w:rPr>
      <w:rFonts w:ascii="Times New Roman" w:eastAsia="宋体" w:hAnsi="Times New Roman"/>
      <w:bCs/>
      <w:sz w:val="24"/>
      <w:szCs w:val="32"/>
    </w:rPr>
  </w:style>
  <w:style w:type="paragraph" w:styleId="af3">
    <w:name w:val="List Paragraph"/>
    <w:basedOn w:val="a"/>
    <w:qFormat/>
    <w:pPr>
      <w:ind w:firstLine="420"/>
    </w:pPr>
  </w:style>
  <w:style w:type="character" w:customStyle="1" w:styleId="a7">
    <w:name w:val="正文文本缩进 字符"/>
    <w:basedOn w:val="a0"/>
    <w:link w:val="a6"/>
    <w:uiPriority w:val="99"/>
    <w:semiHidden/>
    <w:rPr>
      <w:rFonts w:ascii="Times New Roman" w:eastAsia="宋体" w:hAnsi="Times New Roman"/>
      <w:sz w:val="24"/>
    </w:rPr>
  </w:style>
  <w:style w:type="character" w:customStyle="1" w:styleId="23">
    <w:name w:val="正文文本首行缩进 2 字符"/>
    <w:basedOn w:val="a7"/>
    <w:link w:val="22"/>
    <w:qFormat/>
    <w:rPr>
      <w:rFonts w:ascii="Times New Roman" w:eastAsia="宋体" w:hAnsi="Times New Roman" w:cs="Times New Roman"/>
      <w:sz w:val="28"/>
      <w:szCs w:val="24"/>
      <w14:ligatures w14:val="none"/>
    </w:rPr>
  </w:style>
  <w:style w:type="character" w:customStyle="1" w:styleId="20pt">
    <w:name w:val="标题 #2 + 间距 0 pt"/>
    <w:basedOn w:val="a0"/>
    <w:uiPriority w:val="99"/>
    <w:qFormat/>
    <w:rPr>
      <w:rFonts w:ascii="MingLiU" w:eastAsia="MingLiU" w:hAnsi="MingLiU" w:cs="MingLiU"/>
      <w:color w:val="000000"/>
      <w:spacing w:val="0"/>
      <w:w w:val="100"/>
      <w:position w:val="0"/>
      <w:sz w:val="32"/>
      <w:szCs w:val="32"/>
      <w:u w:val="none"/>
      <w:shd w:val="clear" w:color="auto" w:fill="FFFFFF"/>
      <w:lang w:val="zh-TW" w:eastAsia="zh-TW"/>
    </w:rPr>
  </w:style>
  <w:style w:type="character" w:customStyle="1" w:styleId="a9">
    <w:name w:val="纯文本 字符"/>
    <w:basedOn w:val="a0"/>
    <w:link w:val="a8"/>
    <w:qFormat/>
    <w:rPr>
      <w:rFonts w:ascii="宋体" w:eastAsia="宋体" w:hAnsi="Courier New" w:cs="Times New Roman"/>
      <w:sz w:val="24"/>
      <w:szCs w:val="20"/>
      <w14:ligatures w14:val="none"/>
    </w:rPr>
  </w:style>
  <w:style w:type="table" w:customStyle="1" w:styleId="TableNormal">
    <w:name w:val="Table Normal"/>
    <w:semiHidden/>
    <w:unhideWhenUsed/>
    <w:qFormat/>
    <w:rPr>
      <w:rFonts w:ascii="Arial" w:hAnsi="Arial" w:cs="Arial"/>
    </w:rPr>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spacing w:line="240" w:lineRule="auto"/>
      <w:ind w:firstLineChars="0" w:firstLine="0"/>
      <w:jc w:val="left"/>
      <w:textAlignment w:val="baseline"/>
    </w:pPr>
    <w:rPr>
      <w:rFonts w:ascii="宋体" w:hAnsi="宋体" w:cs="宋体"/>
      <w:snapToGrid w:val="0"/>
      <w:color w:val="000000"/>
      <w:kern w:val="0"/>
      <w:sz w:val="21"/>
      <w:szCs w:val="21"/>
      <w:lang w:eastAsia="en-US"/>
      <w14:ligatures w14:val="none"/>
    </w:rPr>
  </w:style>
  <w:style w:type="paragraph" w:customStyle="1" w:styleId="11">
    <w:name w:val="样式1"/>
    <w:basedOn w:val="a"/>
    <w:qFormat/>
    <w:pPr>
      <w:spacing w:line="480" w:lineRule="exact"/>
    </w:pPr>
    <w:rPr>
      <w:rFonts w:asciiTheme="minorHAnsi" w:hAnsiTheme="minorHAnsi"/>
      <w:spacing w:val="6"/>
      <w:sz w:val="28"/>
      <w:szCs w:val="24"/>
      <w14:ligatures w14:val="none"/>
    </w:rPr>
  </w:style>
  <w:style w:type="paragraph" w:customStyle="1" w:styleId="12">
    <w:name w:val="正文1"/>
    <w:basedOn w:val="a"/>
    <w:pPr>
      <w:spacing w:line="500" w:lineRule="exact"/>
      <w:ind w:firstLineChars="0" w:firstLine="0"/>
    </w:pPr>
    <w:rPr>
      <w:rFonts w:asciiTheme="minorHAnsi" w:eastAsiaTheme="minorEastAsia" w:hAnsiTheme="minorHAnsi"/>
      <w:sz w:val="28"/>
      <w:szCs w:val="24"/>
      <w14:ligatures w14:val="none"/>
    </w:rPr>
  </w:style>
  <w:style w:type="paragraph" w:customStyle="1" w:styleId="TOC10">
    <w:name w:val="TOC 标题1"/>
    <w:basedOn w:val="1"/>
    <w:next w:val="a"/>
    <w:uiPriority w:val="39"/>
    <w:unhideWhenUsed/>
    <w:qFormat/>
    <w:pPr>
      <w:widowControl/>
      <w:spacing w:before="240" w:line="259" w:lineRule="auto"/>
      <w:ind w:firstLineChars="0" w:firstLine="0"/>
      <w:jc w:val="left"/>
      <w:outlineLvl w:val="9"/>
    </w:pPr>
    <w:rPr>
      <w:rFonts w:asciiTheme="majorHAnsi" w:eastAsiaTheme="majorEastAsia" w:hAnsiTheme="majorHAnsi" w:cstheme="majorBidi"/>
      <w:b w:val="0"/>
      <w:bCs w:val="0"/>
      <w:color w:val="2F5496" w:themeColor="accent1" w:themeShade="BF"/>
      <w:kern w:val="0"/>
      <w:sz w:val="32"/>
      <w:szCs w:val="32"/>
      <w14:ligatures w14:val="none"/>
    </w:rPr>
  </w:style>
  <w:style w:type="character" w:customStyle="1" w:styleId="13">
    <w:name w:val="未处理的提及1"/>
    <w:basedOn w:val="a0"/>
    <w:uiPriority w:val="99"/>
    <w:semiHidden/>
    <w:unhideWhenUsed/>
    <w:rPr>
      <w:color w:val="605E5C"/>
      <w:shd w:val="clear" w:color="auto" w:fill="E1DFDD"/>
    </w:rPr>
  </w:style>
  <w:style w:type="character" w:customStyle="1" w:styleId="ab">
    <w:name w:val="日期 字符"/>
    <w:basedOn w:val="a0"/>
    <w:link w:val="aa"/>
    <w:uiPriority w:val="99"/>
    <w:semiHidden/>
    <w:rPr>
      <w:rFonts w:ascii="Times New Roman" w:eastAsia="宋体" w:hAnsi="Times New Roman"/>
      <w:sz w:val="24"/>
    </w:rPr>
  </w:style>
  <w:style w:type="character" w:customStyle="1" w:styleId="font11">
    <w:name w:val="font11"/>
    <w:basedOn w:val="a0"/>
    <w:autoRedefine/>
    <w:qFormat/>
    <w:rPr>
      <w:rFonts w:ascii="仿宋" w:eastAsia="仿宋" w:hAnsi="仿宋" w:cs="仿宋" w:hint="eastAsia"/>
      <w:color w:val="000000"/>
      <w:sz w:val="20"/>
      <w:szCs w:val="20"/>
      <w:u w:val="none"/>
    </w:rPr>
  </w:style>
  <w:style w:type="character" w:customStyle="1" w:styleId="font31">
    <w:name w:val="font31"/>
    <w:basedOn w:val="a0"/>
    <w:autoRedefine/>
    <w:qFormat/>
    <w:rPr>
      <w:rFonts w:ascii="Calibri" w:hAnsi="Calibri" w:cs="Calibri"/>
      <w:color w:val="000000"/>
      <w:sz w:val="24"/>
      <w:szCs w:val="24"/>
      <w:u w:val="none"/>
    </w:rPr>
  </w:style>
  <w:style w:type="character" w:customStyle="1" w:styleId="a5">
    <w:name w:val="正文文本 字符"/>
    <w:basedOn w:val="a0"/>
    <w:link w:val="a4"/>
    <w:qFormat/>
    <w:rPr>
      <w:rFonts w:ascii="Times New Roman" w:eastAsia="宋体" w:hAnsi="Times New Roman" w:cs="Times New Roman"/>
      <w:szCs w:val="24"/>
      <w14:ligatures w14:val="none"/>
    </w:rPr>
  </w:style>
  <w:style w:type="paragraph" w:customStyle="1" w:styleId="af4">
    <w:name w:val="第四层"/>
    <w:basedOn w:val="4"/>
    <w:link w:val="Char"/>
    <w:qFormat/>
    <w:pPr>
      <w:spacing w:line="360" w:lineRule="auto"/>
      <w:ind w:firstLineChars="49" w:firstLine="118"/>
    </w:pPr>
    <w:rPr>
      <w:rFonts w:ascii="宋体" w:eastAsia="黑体" w:hAnsi="宋体" w:cs="Times New Roman"/>
      <w:b w:val="0"/>
      <w:sz w:val="24"/>
      <w14:ligatures w14:val="none"/>
    </w:rPr>
  </w:style>
  <w:style w:type="character" w:customStyle="1" w:styleId="Char">
    <w:name w:val="第四层 Char"/>
    <w:link w:val="af4"/>
    <w:autoRedefine/>
    <w:qFormat/>
    <w:rPr>
      <w:rFonts w:ascii="宋体" w:eastAsia="黑体" w:hAnsi="宋体" w:cs="Times New Roman"/>
      <w:bCs/>
      <w:sz w:val="24"/>
      <w:szCs w:val="28"/>
      <w14:ligatures w14:val="none"/>
    </w:rPr>
  </w:style>
  <w:style w:type="character" w:customStyle="1" w:styleId="40">
    <w:name w:val="标题 4 字符"/>
    <w:basedOn w:val="a0"/>
    <w:link w:val="4"/>
    <w:uiPriority w:val="9"/>
    <w:semiHidden/>
    <w:rPr>
      <w:rFonts w:asciiTheme="majorHAnsi" w:eastAsiaTheme="majorEastAsia" w:hAnsiTheme="majorHAnsi" w:cstheme="majorBidi"/>
      <w:b/>
      <w:bCs/>
      <w:sz w:val="28"/>
      <w:szCs w:val="28"/>
    </w:rPr>
  </w:style>
  <w:style w:type="paragraph" w:customStyle="1" w:styleId="14">
    <w:name w:val="1.正文"/>
    <w:autoRedefine/>
    <w:qFormat/>
    <w:pPr>
      <w:widowControl w:val="0"/>
      <w:adjustRightInd w:val="0"/>
      <w:spacing w:line="360" w:lineRule="auto"/>
      <w:ind w:firstLine="397"/>
      <w:jc w:val="both"/>
      <w:textAlignment w:val="baseline"/>
    </w:pPr>
    <w:rPr>
      <w:rFonts w:ascii="Times New Roman" w:eastAsia="宋体"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173D6D-5C0D-4908-82CC-08F2EFF9C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1798</Words>
  <Characters>1960</Characters>
  <Application>Microsoft Office Word</Application>
  <DocSecurity>0</DocSecurity>
  <Lines>70</Lines>
  <Paragraphs>65</Paragraphs>
  <ScaleCrop>false</ScaleCrop>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小发 王</dc:creator>
  <cp:lastModifiedBy>小发 王</cp:lastModifiedBy>
  <cp:revision>133</cp:revision>
  <cp:lastPrinted>2024-10-24T07:31:00Z</cp:lastPrinted>
  <dcterms:created xsi:type="dcterms:W3CDTF">2024-10-23T00:52:00Z</dcterms:created>
  <dcterms:modified xsi:type="dcterms:W3CDTF">2026-05-28T02:00:00Z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eyJoZGlkIjoiYmZiMzNmMWMwZDEwMGNhZDI2N2RkNDZjMmZkMDQzZjciLCJ1c2VySWQiOiI0Njc3MzgyOTMifQ==</vt:lpwstr>
  </property>
  <property fmtid="{D5CDD505-2E9C-101B-9397-08002B2CF9AE}" pid="3" name="KSOProductBuildVer">
    <vt:lpwstr>2052-12.1.0.25865</vt:lpwstr>
  </property>
  <property fmtid="{D5CDD505-2E9C-101B-9397-08002B2CF9AE}" pid="4" name="ICV">
    <vt:lpwstr>6AC7B845F5DD4A6CB68C99375A6DD785_12</vt:lpwstr>
  </property>
</Properties>
</file>